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36060302" w:rsidR="00942BA8" w:rsidRPr="00530E73" w:rsidRDefault="00546550" w:rsidP="00777459">
      <w:pPr>
        <w:jc w:val="center"/>
        <w:rPr>
          <w:rFonts w:ascii="Times New Roman" w:hAnsi="Times New Roman" w:cs="Times New Roman"/>
          <w:sz w:val="28"/>
          <w:szCs w:val="28"/>
        </w:rPr>
      </w:pPr>
      <w:r>
        <w:rPr>
          <w:rFonts w:ascii="Times New Roman" w:hAnsi="Times New Roman" w:cs="Times New Roman"/>
          <w:b/>
          <w:bCs/>
          <w:sz w:val="28"/>
          <w:szCs w:val="28"/>
          <w:lang w:val="en-US"/>
        </w:rPr>
        <w:t>1</w:t>
      </w:r>
      <w:r w:rsidR="007B07BF">
        <w:rPr>
          <w:rFonts w:ascii="Times New Roman" w:hAnsi="Times New Roman" w:cs="Times New Roman"/>
          <w:b/>
          <w:bCs/>
          <w:sz w:val="28"/>
          <w:szCs w:val="28"/>
          <w:lang w:val="en-US"/>
        </w:rPr>
        <w:t>3</w:t>
      </w:r>
      <w:r w:rsidR="00C23D07">
        <w:rPr>
          <w:rFonts w:ascii="Times New Roman" w:hAnsi="Times New Roman" w:cs="Times New Roman"/>
          <w:b/>
          <w:bCs/>
          <w:sz w:val="28"/>
          <w:szCs w:val="28"/>
          <w:lang w:val="en-US"/>
        </w:rPr>
        <w:t xml:space="preserve"> </w:t>
      </w:r>
      <w:r w:rsidR="00942BA8" w:rsidRPr="00530E73">
        <w:rPr>
          <w:rFonts w:ascii="Times New Roman" w:hAnsi="Times New Roman" w:cs="Times New Roman"/>
          <w:b/>
          <w:bCs/>
          <w:sz w:val="28"/>
          <w:szCs w:val="28"/>
        </w:rPr>
        <w:t>дәріс.</w:t>
      </w:r>
    </w:p>
    <w:p w14:paraId="3EB95931" w14:textId="5750062D" w:rsidR="00F20E55" w:rsidRPr="007B07BF" w:rsidRDefault="007B07BF" w:rsidP="007B07BF">
      <w:pPr>
        <w:pStyle w:val="ListParagraph"/>
        <w:numPr>
          <w:ilvl w:val="0"/>
          <w:numId w:val="7"/>
        </w:numPr>
        <w:rPr>
          <w:rFonts w:ascii="Times New Roman" w:eastAsiaTheme="minorEastAsia" w:hAnsi="Times New Roman" w:cs="Times New Roman"/>
          <w:sz w:val="28"/>
          <w:szCs w:val="28"/>
        </w:rPr>
      </w:pPr>
      <w:r w:rsidRPr="007B07BF">
        <w:rPr>
          <w:rFonts w:ascii="Times New Roman" w:hAnsi="Times New Roman" w:cs="Times New Roman"/>
          <w:b/>
          <w:bCs/>
          <w:sz w:val="28"/>
          <w:szCs w:val="28"/>
        </w:rPr>
        <w:t>Металдардың электрлік өткізгіштігінің классикалық электрондық теориясы</w:t>
      </w:r>
    </w:p>
    <w:p w14:paraId="162513D6" w14:textId="380A34D1" w:rsidR="007B07BF" w:rsidRDefault="007B07BF" w:rsidP="007B07BF">
      <w:pPr>
        <w:ind w:firstLine="708"/>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Металдардың электр өткізгіштігінің физикалық қасиеттерін сипаттау үшін (12</w:t>
      </w:r>
      <w:r>
        <w:rPr>
          <w:rFonts w:ascii="Times New Roman" w:eastAsiaTheme="minorEastAsia" w:hAnsi="Times New Roman" w:cs="Times New Roman"/>
          <w:sz w:val="28"/>
          <w:szCs w:val="28"/>
          <w:lang w:val="en-US"/>
        </w:rPr>
        <w:t>.1.1</w:t>
      </w:r>
      <w:r w:rsidRPr="007B07BF">
        <w:rPr>
          <w:rFonts w:ascii="Times New Roman" w:eastAsiaTheme="minorEastAsia" w:hAnsi="Times New Roman" w:cs="Times New Roman"/>
          <w:sz w:val="28"/>
          <w:szCs w:val="28"/>
        </w:rPr>
        <w:t>) теңдігін пайдаланамыз:</w:t>
      </w:r>
    </w:p>
    <w:p w14:paraId="5E3DB585" w14:textId="67431B49"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147ABCBA" wp14:editId="43A6F30D">
            <wp:extent cx="924054" cy="352474"/>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924054" cy="352474"/>
                    </a:xfrm>
                    <a:prstGeom prst="rect">
                      <a:avLst/>
                    </a:prstGeom>
                  </pic:spPr>
                </pic:pic>
              </a:graphicData>
            </a:graphic>
          </wp:inline>
        </w:drawing>
      </w:r>
    </w:p>
    <w:p w14:paraId="4FE9FA1A" w14:textId="6526B6FC"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 xml:space="preserve">Металдағы электрондық газды жуықтап идеал газ ретінде қарастырайық. Яғни, электрондардың бір-бірімен немесе иондармен соқтығысуы классикалық заңдарға бағынады. Сыртқы өріс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7B07BF">
        <w:rPr>
          <w:rFonts w:ascii="Times New Roman" w:eastAsiaTheme="minorEastAsia" w:hAnsi="Times New Roman" w:cs="Times New Roman"/>
          <w:sz w:val="28"/>
          <w:szCs w:val="28"/>
        </w:rPr>
        <w:t xml:space="preserve"> жоқ болғанда электрондардың торлармен салыстырғандағы жылдамдығы нөлге тең.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lang w:val="en-US"/>
              </w:rPr>
              <m:t>eE</m:t>
            </m:r>
          </m:e>
        </m:acc>
      </m:oMath>
      <w:r w:rsidRPr="007B07BF">
        <w:rPr>
          <w:rFonts w:ascii="Times New Roman" w:eastAsiaTheme="minorEastAsia" w:hAnsi="Times New Roman" w:cs="Times New Roman"/>
          <w:sz w:val="28"/>
          <w:szCs w:val="28"/>
        </w:rPr>
        <w:t xml:space="preserve"> электр өрісіне орналасқан электрон күштің әсерінен өріс бағытымен бір-бірімен соқтығысқанша жылдамдықпен қозғалады. Соқтығысу алдындағы жылдамдықты қозғалыс теңдеуінен табамыз:</w:t>
      </w:r>
    </w:p>
    <w:p w14:paraId="6F115AAD" w14:textId="5207B93D"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0D5A3A32" wp14:editId="59774C41">
            <wp:extent cx="876422" cy="8764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76422" cy="876422"/>
                    </a:xfrm>
                    <a:prstGeom prst="rect">
                      <a:avLst/>
                    </a:prstGeom>
                  </pic:spPr>
                </pic:pic>
              </a:graphicData>
            </a:graphic>
          </wp:inline>
        </w:drawing>
      </w:r>
    </w:p>
    <w:p w14:paraId="56664E11" w14:textId="6BE5F768"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Мұндағы</w:t>
      </w:r>
      <w:r>
        <w:rPr>
          <w:rFonts w:ascii="Times New Roman" w:eastAsiaTheme="minorEastAsia" w:hAnsi="Times New Roman" w:cs="Times New Roman"/>
          <w:sz w:val="28"/>
          <w:szCs w:val="28"/>
        </w:rPr>
        <w:t xml:space="preserve">, </w:t>
      </w:r>
      <w:r w:rsidRPr="007B07BF">
        <w:rPr>
          <w:rFonts w:ascii="Times New Roman" w:eastAsiaTheme="minorEastAsia" w:hAnsi="Times New Roman" w:cs="Times New Roman"/>
          <w:noProof/>
          <w:sz w:val="28"/>
          <w:szCs w:val="28"/>
        </w:rPr>
        <w:drawing>
          <wp:inline distT="0" distB="0" distL="0" distR="0" wp14:anchorId="2E50A171" wp14:editId="62E9EEC3">
            <wp:extent cx="308008" cy="4876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9346" cy="489799"/>
                    </a:xfrm>
                    <a:prstGeom prst="rect">
                      <a:avLst/>
                    </a:prstGeom>
                  </pic:spPr>
                </pic:pic>
              </a:graphicData>
            </a:graphic>
          </wp:inline>
        </w:drawing>
      </w:r>
      <w:r>
        <w:rPr>
          <w:rFonts w:ascii="Times New Roman" w:eastAsiaTheme="minorEastAsia" w:hAnsi="Times New Roman" w:cs="Times New Roman"/>
          <w:sz w:val="28"/>
          <w:szCs w:val="28"/>
        </w:rPr>
        <w:t>э</w:t>
      </w:r>
      <w:r w:rsidRPr="007B07BF">
        <w:rPr>
          <w:rFonts w:ascii="Times New Roman" w:eastAsiaTheme="minorEastAsia" w:hAnsi="Times New Roman" w:cs="Times New Roman"/>
          <w:sz w:val="28"/>
          <w:szCs w:val="28"/>
        </w:rPr>
        <w:t>лектронның</w:t>
      </w:r>
      <w:r>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lang w:val="en-US"/>
              </w:rPr>
              <m:t>eE</m:t>
            </m:r>
          </m:e>
        </m:acc>
      </m:oMath>
      <w:r>
        <w:rPr>
          <w:rFonts w:ascii="Times New Roman" w:eastAsiaTheme="minorEastAsia" w:hAnsi="Times New Roman" w:cs="Times New Roman"/>
          <w:sz w:val="28"/>
          <w:szCs w:val="28"/>
          <w:lang w:val="en-US"/>
        </w:rPr>
        <w:t xml:space="preserve"> </w:t>
      </w:r>
      <w:r w:rsidRPr="007B07BF">
        <w:rPr>
          <w:rFonts w:ascii="Times New Roman" w:eastAsiaTheme="minorEastAsia" w:hAnsi="Times New Roman" w:cs="Times New Roman"/>
          <w:sz w:val="28"/>
          <w:szCs w:val="28"/>
        </w:rPr>
        <w:t>күшінің әсерінен алатын үдеуі,</w:t>
      </w:r>
      <w:r>
        <w:rPr>
          <w:rFonts w:ascii="Times New Roman" w:eastAsiaTheme="minorEastAsia" w:hAnsi="Times New Roman" w:cs="Times New Roman"/>
          <w:sz w:val="28"/>
          <w:szCs w:val="28"/>
          <w:lang w:val="en-US"/>
        </w:rPr>
        <w:t xml:space="preserve"> t </w:t>
      </w:r>
      <w:r w:rsidRPr="007B07BF">
        <w:rPr>
          <w:rFonts w:ascii="Times New Roman" w:eastAsiaTheme="minorEastAsia" w:hAnsi="Times New Roman" w:cs="Times New Roman"/>
          <w:sz w:val="28"/>
          <w:szCs w:val="28"/>
        </w:rPr>
        <w:t>электрондардың еркін жолына кеткен уақыт. Жылдамдықтың орташа мәні төмендегі формуламен есептеледі:</w:t>
      </w:r>
    </w:p>
    <w:p w14:paraId="79E1CDC6" w14:textId="03235709"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7DCEAD5D" wp14:editId="7CDDB25C">
            <wp:extent cx="1066949" cy="7811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66949" cy="781159"/>
                    </a:xfrm>
                    <a:prstGeom prst="rect">
                      <a:avLst/>
                    </a:prstGeom>
                  </pic:spPr>
                </pic:pic>
              </a:graphicData>
            </a:graphic>
          </wp:inline>
        </w:drawing>
      </w:r>
    </w:p>
    <w:p w14:paraId="6F7EB1E8" w14:textId="7BECB734" w:rsidR="007B07BF" w:rsidRDefault="007B07BF" w:rsidP="007B07BF">
      <w:pPr>
        <w:ind w:firstLine="708"/>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Электронның еркін жүру жолының ұзындығын l деп алсақ, оған кеткен уақыт мына қатынаспен анықталады:</w:t>
      </w:r>
    </w:p>
    <w:p w14:paraId="20D0B73B" w14:textId="3BD42C70"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55B9A57E" wp14:editId="4E0EC6B0">
            <wp:extent cx="638264" cy="628738"/>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38264" cy="628738"/>
                    </a:xfrm>
                    <a:prstGeom prst="rect">
                      <a:avLst/>
                    </a:prstGeom>
                  </pic:spPr>
                </pic:pic>
              </a:graphicData>
            </a:graphic>
          </wp:inline>
        </w:drawing>
      </w:r>
    </w:p>
    <w:p w14:paraId="36A4EF18" w14:textId="2B0F396B"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Мұндағы, и сыртқы өріс болғандағы электрондардың ретсіз қозғалысының жылдамдығы. u&gt;&gt;</w:t>
      </w:r>
      <w:r>
        <w:rPr>
          <w:rFonts w:ascii="Times New Roman" w:eastAsiaTheme="minorEastAsia" w:hAnsi="Times New Roman" w:cs="Times New Roman"/>
          <w:sz w:val="28"/>
          <w:szCs w:val="28"/>
          <w:lang w:val="en-US"/>
        </w:rPr>
        <w:t>υ</w:t>
      </w:r>
      <w:r w:rsidRPr="007B07BF">
        <w:rPr>
          <w:rFonts w:ascii="Times New Roman" w:eastAsiaTheme="minorEastAsia" w:hAnsi="Times New Roman" w:cs="Times New Roman"/>
          <w:sz w:val="28"/>
          <w:szCs w:val="28"/>
        </w:rPr>
        <w:t xml:space="preserve"> болғандықтан, көптеген жа</w:t>
      </w:r>
      <w:r>
        <w:rPr>
          <w:rFonts w:ascii="Times New Roman" w:eastAsiaTheme="minorEastAsia" w:hAnsi="Times New Roman" w:cs="Times New Roman"/>
          <w:sz w:val="28"/>
          <w:szCs w:val="28"/>
        </w:rPr>
        <w:t>ғ</w:t>
      </w:r>
      <w:r w:rsidRPr="007B07BF">
        <w:rPr>
          <w:rFonts w:ascii="Times New Roman" w:eastAsiaTheme="minorEastAsia" w:hAnsi="Times New Roman" w:cs="Times New Roman"/>
          <w:sz w:val="28"/>
          <w:szCs w:val="28"/>
        </w:rPr>
        <w:t>дайларда ескерілмейтіндіктен, (12.1.1) теңдеуі төмендегідей түрленеді:</w:t>
      </w:r>
    </w:p>
    <w:p w14:paraId="50D37772" w14:textId="605575A7"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498F701E" wp14:editId="61BB0313">
            <wp:extent cx="1028700" cy="59281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029605" cy="593331"/>
                    </a:xfrm>
                    <a:prstGeom prst="rect">
                      <a:avLst/>
                    </a:prstGeom>
                  </pic:spPr>
                </pic:pic>
              </a:graphicData>
            </a:graphic>
          </wp:inline>
        </w:drawing>
      </w:r>
    </w:p>
    <w:p w14:paraId="4F88E1DB" w14:textId="71D4788F"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lastRenderedPageBreak/>
        <w:t xml:space="preserve">Формуладан токтың тығыздығының электр өрісінің кернеулігіне пропорционалдығын көреміз. </w:t>
      </w:r>
      <w:r w:rsidRPr="007B07BF">
        <w:rPr>
          <w:rFonts w:ascii="Times New Roman" w:eastAsiaTheme="minorEastAsia" w:hAnsi="Times New Roman" w:cs="Times New Roman"/>
          <w:noProof/>
          <w:sz w:val="28"/>
          <w:szCs w:val="28"/>
        </w:rPr>
        <w:drawing>
          <wp:inline distT="0" distB="0" distL="0" distR="0" wp14:anchorId="15ACB30C" wp14:editId="43249191">
            <wp:extent cx="579120" cy="40092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0554" cy="401922"/>
                    </a:xfrm>
                    <a:prstGeom prst="rect">
                      <a:avLst/>
                    </a:prstGeom>
                  </pic:spPr>
                </pic:pic>
              </a:graphicData>
            </a:graphic>
          </wp:inline>
        </w:drawing>
      </w:r>
      <w:r w:rsidRPr="007B07BF">
        <w:rPr>
          <w:rFonts w:ascii="Times New Roman" w:eastAsiaTheme="minorEastAsia" w:hAnsi="Times New Roman" w:cs="Times New Roman"/>
          <w:sz w:val="28"/>
          <w:szCs w:val="28"/>
        </w:rPr>
        <w:t xml:space="preserve">арқылы белгілейік. Мұндағы, </w:t>
      </w:r>
      <w:r>
        <w:rPr>
          <w:rFonts w:ascii="Times New Roman" w:eastAsiaTheme="minorEastAsia" w:hAnsi="Times New Roman" w:cs="Times New Roman"/>
          <w:sz w:val="28"/>
          <w:szCs w:val="28"/>
        </w:rPr>
        <w:t>λ</w:t>
      </w:r>
      <w:r>
        <w:rPr>
          <w:rFonts w:ascii="Times New Roman" w:eastAsiaTheme="minorEastAsia" w:hAnsi="Times New Roman" w:cs="Times New Roman"/>
          <w:sz w:val="28"/>
          <w:szCs w:val="28"/>
          <w:lang w:val="en-US"/>
        </w:rPr>
        <w:t xml:space="preserve"> </w:t>
      </w:r>
      <w:r w:rsidRPr="007B07BF">
        <w:rPr>
          <w:rFonts w:ascii="Times New Roman" w:eastAsiaTheme="minorEastAsia" w:hAnsi="Times New Roman" w:cs="Times New Roman"/>
          <w:sz w:val="28"/>
          <w:szCs w:val="28"/>
        </w:rPr>
        <w:t>металдардың электр өткізгіштігі. Металдардағы электрондық газдарға классикалық статистикалық механиканың заңдарын қолданамыз. Бұл заң бойынша, кез келген газ молекулаларының ілгерілемелі жылулық қозғалысының энергиясы абсолют температураға тәуелді:</w:t>
      </w:r>
    </w:p>
    <w:p w14:paraId="55C909B5" w14:textId="3EBEF2FF"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3E7D0305" wp14:editId="5CE99D3F">
            <wp:extent cx="3639058" cy="581106"/>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39058" cy="581106"/>
                    </a:xfrm>
                    <a:prstGeom prst="rect">
                      <a:avLst/>
                    </a:prstGeom>
                  </pic:spPr>
                </pic:pic>
              </a:graphicData>
            </a:graphic>
          </wp:inline>
        </w:drawing>
      </w:r>
    </w:p>
    <w:p w14:paraId="4A0068BC" w14:textId="77777777" w:rsidR="007B07BF" w:rsidRPr="007B07BF" w:rsidRDefault="007B07BF" w:rsidP="007B07BF">
      <w:pPr>
        <w:ind w:firstLine="708"/>
        <w:rPr>
          <w:rFonts w:ascii="Times New Roman" w:eastAsiaTheme="minorEastAsia" w:hAnsi="Times New Roman" w:cs="Times New Roman"/>
          <w:sz w:val="28"/>
          <w:szCs w:val="28"/>
        </w:rPr>
      </w:pPr>
      <w:r w:rsidRPr="007B07BF">
        <w:rPr>
          <w:rFonts w:ascii="Times New Roman" w:eastAsiaTheme="minorEastAsia" w:hAnsi="Times New Roman" w:cs="Times New Roman"/>
          <w:sz w:val="28"/>
          <w:szCs w:val="28"/>
        </w:rPr>
        <w:t xml:space="preserve">Мұндағы k Больцман тұрақтысы. </w:t>
      </w:r>
    </w:p>
    <w:p w14:paraId="54D72719" w14:textId="27E652BA"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(12.2.1) қатынасын металдардағы электрондық газға қолдансақ, мына өрнекті аламыз:</w:t>
      </w:r>
    </w:p>
    <w:p w14:paraId="7537FBF3" w14:textId="2E026688"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2D244C8B" wp14:editId="649941DE">
            <wp:extent cx="3820058" cy="68589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20058" cy="685896"/>
                    </a:xfrm>
                    <a:prstGeom prst="rect">
                      <a:avLst/>
                    </a:prstGeom>
                  </pic:spPr>
                </pic:pic>
              </a:graphicData>
            </a:graphic>
          </wp:inline>
        </w:drawing>
      </w:r>
    </w:p>
    <w:p w14:paraId="7526AAC0" w14:textId="6CE02864"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Егер еркін электрондардың орташа кинетикалық энергиясы (12.21) классикалық формуласымен анықталса, металдың бірлік көлеміндегі электрондық газдың толық энергиясы мына өрнекпен есептеледі:</w:t>
      </w:r>
    </w:p>
    <w:p w14:paraId="07700515" w14:textId="0FD6BFA7"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3C831474" wp14:editId="0BB4751E">
            <wp:extent cx="1581371" cy="581106"/>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581371" cy="581106"/>
                    </a:xfrm>
                    <a:prstGeom prst="rect">
                      <a:avLst/>
                    </a:prstGeom>
                  </pic:spPr>
                </pic:pic>
              </a:graphicData>
            </a:graphic>
          </wp:inline>
        </w:drawing>
      </w:r>
    </w:p>
    <w:p w14:paraId="366C5DCE" w14:textId="06A07B5E"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Бірлік көлемдегі электрондық газдың тұрақты көлемдегі жылу сыйымдылығы, яғни оның температурасын бір градусқа көтеру үшін жұмсалатын энергия мынаған тең:</w:t>
      </w:r>
    </w:p>
    <w:p w14:paraId="4DAFF858" w14:textId="1271570E"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21257008" wp14:editId="3447A25F">
            <wp:extent cx="4544059" cy="1047896"/>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44059" cy="1047896"/>
                    </a:xfrm>
                    <a:prstGeom prst="rect">
                      <a:avLst/>
                    </a:prstGeom>
                  </pic:spPr>
                </pic:pic>
              </a:graphicData>
            </a:graphic>
          </wp:inline>
        </w:drawing>
      </w:r>
    </w:p>
    <w:p w14:paraId="45302853" w14:textId="4629609B" w:rsidR="007B07BF" w:rsidRDefault="007B07BF" w:rsidP="007B07BF">
      <w:pPr>
        <w:ind w:firstLine="708"/>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Немесе R = k*N</w:t>
      </w:r>
      <w:r w:rsidRPr="007B07BF">
        <w:rPr>
          <w:rFonts w:ascii="Times New Roman" w:eastAsiaTheme="minorEastAsia" w:hAnsi="Times New Roman" w:cs="Times New Roman"/>
          <w:sz w:val="28"/>
          <w:szCs w:val="28"/>
          <w:vertAlign w:val="subscript"/>
        </w:rPr>
        <w:t>A</w:t>
      </w:r>
      <w:r w:rsidRPr="007B07BF">
        <w:rPr>
          <w:rFonts w:ascii="Times New Roman" w:eastAsiaTheme="minorEastAsia" w:hAnsi="Times New Roman" w:cs="Times New Roman"/>
          <w:sz w:val="28"/>
          <w:szCs w:val="28"/>
        </w:rPr>
        <w:t xml:space="preserve"> теңдігін пайдалансақ, төмендегі өрнек шығады:</w:t>
      </w:r>
    </w:p>
    <w:p w14:paraId="15D83817" w14:textId="52543243"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en-US"/>
        </w:rPr>
        <w:drawing>
          <wp:inline distT="0" distB="0" distL="0" distR="0" wp14:anchorId="031927CF" wp14:editId="7718E026">
            <wp:extent cx="1200318" cy="61921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00318" cy="619211"/>
                    </a:xfrm>
                    <a:prstGeom prst="rect">
                      <a:avLst/>
                    </a:prstGeom>
                  </pic:spPr>
                </pic:pic>
              </a:graphicData>
            </a:graphic>
          </wp:inline>
        </w:drawing>
      </w:r>
    </w:p>
    <w:p w14:paraId="328431DA" w14:textId="2DBCFABF" w:rsidR="009272E4" w:rsidRDefault="007B07BF" w:rsidP="009272E4">
      <w:pPr>
        <w:ind w:firstLine="708"/>
        <w:jc w:val="both"/>
        <w:rPr>
          <w:rFonts w:ascii="Times New Roman" w:eastAsiaTheme="minorEastAsia" w:hAnsi="Times New Roman" w:cs="Times New Roman"/>
          <w:sz w:val="28"/>
          <w:szCs w:val="28"/>
          <w:lang w:val="en-US"/>
        </w:rPr>
      </w:pPr>
      <w:r w:rsidRPr="009272E4">
        <w:rPr>
          <w:rFonts w:ascii="Times New Roman" w:eastAsiaTheme="minorEastAsia" w:hAnsi="Times New Roman" w:cs="Times New Roman"/>
          <w:sz w:val="28"/>
          <w:szCs w:val="28"/>
        </w:rPr>
        <w:t>Тәжірибе ар</w:t>
      </w:r>
      <w:r w:rsidR="009272E4">
        <w:rPr>
          <w:rFonts w:ascii="Times New Roman" w:eastAsiaTheme="minorEastAsia" w:hAnsi="Times New Roman" w:cs="Times New Roman"/>
          <w:sz w:val="28"/>
          <w:szCs w:val="28"/>
        </w:rPr>
        <w:t>қ</w:t>
      </w:r>
      <w:r w:rsidRPr="009272E4">
        <w:rPr>
          <w:rFonts w:ascii="Times New Roman" w:eastAsiaTheme="minorEastAsia" w:hAnsi="Times New Roman" w:cs="Times New Roman"/>
          <w:sz w:val="28"/>
          <w:szCs w:val="28"/>
        </w:rPr>
        <w:t xml:space="preserve">ылы </w:t>
      </w:r>
      <w:proofErr w:type="spellStart"/>
      <w:r w:rsidRPr="009272E4">
        <w:rPr>
          <w:rFonts w:ascii="Times New Roman" w:eastAsiaTheme="minorEastAsia" w:hAnsi="Times New Roman" w:cs="Times New Roman"/>
          <w:sz w:val="28"/>
          <w:szCs w:val="28"/>
        </w:rPr>
        <w:t>C</w:t>
      </w:r>
      <w:r w:rsidRPr="009272E4">
        <w:rPr>
          <w:rFonts w:ascii="Times New Roman" w:eastAsiaTheme="minorEastAsia" w:hAnsi="Times New Roman" w:cs="Times New Roman"/>
          <w:sz w:val="28"/>
          <w:szCs w:val="28"/>
          <w:vertAlign w:val="subscript"/>
        </w:rPr>
        <w:t>v</w:t>
      </w:r>
      <w:proofErr w:type="spellEnd"/>
      <w:r w:rsidRPr="009272E4">
        <w:rPr>
          <w:rFonts w:ascii="Times New Roman" w:eastAsiaTheme="minorEastAsia" w:hAnsi="Times New Roman" w:cs="Times New Roman"/>
          <w:sz w:val="28"/>
          <w:szCs w:val="28"/>
        </w:rPr>
        <w:t>, λ</w:t>
      </w:r>
      <w:r w:rsidR="009272E4">
        <w:rPr>
          <w:rFonts w:ascii="Times New Roman" w:eastAsiaTheme="minorEastAsia" w:hAnsi="Times New Roman" w:cs="Times New Roman"/>
          <w:sz w:val="28"/>
          <w:szCs w:val="28"/>
        </w:rPr>
        <w:t xml:space="preserve"> </w:t>
      </w:r>
      <w:r w:rsidRPr="009272E4">
        <w:rPr>
          <w:rFonts w:ascii="Times New Roman" w:eastAsiaTheme="minorEastAsia" w:hAnsi="Times New Roman" w:cs="Times New Roman"/>
          <w:sz w:val="28"/>
          <w:szCs w:val="28"/>
        </w:rPr>
        <w:t xml:space="preserve">өлшеп n-нің жоғарғы, ал l-дің төменгі шектерін анықтай аламыз. Мысалы, күміс үшін қалыпты температурада электронның жолының ұзындығы l </w:t>
      </w:r>
      <w:r w:rsidR="009272E4" w:rsidRPr="009272E4">
        <w:rPr>
          <w:rFonts w:ascii="Cambria Math" w:eastAsiaTheme="minorEastAsia" w:hAnsi="Cambria Math" w:cs="Cambria Math"/>
          <w:sz w:val="28"/>
          <w:szCs w:val="28"/>
        </w:rPr>
        <w:t>≥</w:t>
      </w:r>
      <w:r w:rsidRPr="009272E4">
        <w:rPr>
          <w:rFonts w:ascii="Times New Roman" w:eastAsiaTheme="minorEastAsia" w:hAnsi="Times New Roman" w:cs="Times New Roman"/>
          <w:sz w:val="28"/>
          <w:szCs w:val="28"/>
        </w:rPr>
        <w:t xml:space="preserve"> 5*10</w:t>
      </w:r>
      <w:r w:rsidRPr="009272E4">
        <w:rPr>
          <w:rFonts w:ascii="Times New Roman" w:eastAsiaTheme="minorEastAsia" w:hAnsi="Times New Roman" w:cs="Times New Roman"/>
          <w:sz w:val="28"/>
          <w:szCs w:val="28"/>
          <w:vertAlign w:val="superscript"/>
        </w:rPr>
        <w:t>-5</w:t>
      </w:r>
      <w:r w:rsidR="009272E4" w:rsidRPr="009272E4">
        <w:rPr>
          <w:rFonts w:ascii="Times New Roman" w:eastAsiaTheme="minorEastAsia" w:hAnsi="Times New Roman" w:cs="Times New Roman"/>
          <w:sz w:val="28"/>
          <w:szCs w:val="28"/>
          <w:vertAlign w:val="superscript"/>
        </w:rPr>
        <w:t xml:space="preserve"> </w:t>
      </w:r>
      <w:r w:rsidR="009272E4" w:rsidRPr="009272E4">
        <w:rPr>
          <w:rFonts w:ascii="Times New Roman" w:eastAsiaTheme="minorEastAsia" w:hAnsi="Times New Roman" w:cs="Times New Roman"/>
          <w:sz w:val="28"/>
          <w:szCs w:val="28"/>
        </w:rPr>
        <w:t>см</w:t>
      </w:r>
      <w:r w:rsidRPr="009272E4">
        <w:rPr>
          <w:rFonts w:ascii="Times New Roman" w:eastAsiaTheme="minorEastAsia" w:hAnsi="Times New Roman" w:cs="Times New Roman"/>
          <w:sz w:val="28"/>
          <w:szCs w:val="28"/>
        </w:rPr>
        <w:t>, T=14</w:t>
      </w:r>
      <w:r w:rsidRPr="009272E4">
        <w:rPr>
          <w:rFonts w:ascii="Times New Roman" w:eastAsiaTheme="minorEastAsia" w:hAnsi="Times New Roman" w:cs="Times New Roman"/>
          <w:sz w:val="28"/>
          <w:szCs w:val="28"/>
          <w:vertAlign w:val="superscript"/>
        </w:rPr>
        <w:t>0</w:t>
      </w:r>
      <w:r w:rsidR="009272E4" w:rsidRPr="009272E4">
        <w:rPr>
          <w:rFonts w:ascii="Times New Roman" w:eastAsiaTheme="minorEastAsia" w:hAnsi="Times New Roman" w:cs="Times New Roman"/>
          <w:sz w:val="28"/>
          <w:szCs w:val="28"/>
          <w:vertAlign w:val="superscript"/>
        </w:rPr>
        <w:t xml:space="preserve"> </w:t>
      </w:r>
      <w:r w:rsidRPr="009272E4">
        <w:rPr>
          <w:rFonts w:ascii="Times New Roman" w:eastAsiaTheme="minorEastAsia" w:hAnsi="Times New Roman" w:cs="Times New Roman"/>
          <w:sz w:val="28"/>
          <w:szCs w:val="28"/>
        </w:rPr>
        <w:t xml:space="preserve">K температурада </w:t>
      </w:r>
      <w:r w:rsidR="009272E4" w:rsidRPr="009272E4">
        <w:rPr>
          <w:rFonts w:ascii="Times New Roman" w:eastAsiaTheme="minorEastAsia" w:hAnsi="Times New Roman" w:cs="Times New Roman"/>
          <w:sz w:val="28"/>
          <w:szCs w:val="28"/>
        </w:rPr>
        <w:t xml:space="preserve">l </w:t>
      </w:r>
      <w:r w:rsidR="009272E4" w:rsidRPr="009272E4">
        <w:rPr>
          <w:rFonts w:ascii="Cambria Math" w:eastAsiaTheme="minorEastAsia" w:hAnsi="Cambria Math" w:cs="Cambria Math"/>
          <w:sz w:val="28"/>
          <w:szCs w:val="28"/>
        </w:rPr>
        <w:t>≥</w:t>
      </w:r>
      <w:r w:rsidR="009272E4" w:rsidRPr="009272E4">
        <w:rPr>
          <w:rFonts w:ascii="Times New Roman" w:eastAsiaTheme="minorEastAsia" w:hAnsi="Times New Roman" w:cs="Times New Roman"/>
          <w:sz w:val="28"/>
          <w:szCs w:val="28"/>
        </w:rPr>
        <w:t xml:space="preserve"> 2*10</w:t>
      </w:r>
      <w:r w:rsidR="009272E4" w:rsidRPr="009272E4">
        <w:rPr>
          <w:rFonts w:ascii="Times New Roman" w:eastAsiaTheme="minorEastAsia" w:hAnsi="Times New Roman" w:cs="Times New Roman"/>
          <w:sz w:val="28"/>
          <w:szCs w:val="28"/>
          <w:vertAlign w:val="superscript"/>
        </w:rPr>
        <w:t xml:space="preserve">-3 </w:t>
      </w:r>
      <w:r w:rsidR="009272E4" w:rsidRPr="009272E4">
        <w:rPr>
          <w:rFonts w:ascii="Times New Roman" w:eastAsiaTheme="minorEastAsia" w:hAnsi="Times New Roman" w:cs="Times New Roman"/>
          <w:sz w:val="28"/>
          <w:szCs w:val="28"/>
        </w:rPr>
        <w:t xml:space="preserve">см </w:t>
      </w:r>
      <w:r w:rsidRPr="009272E4">
        <w:rPr>
          <w:rFonts w:ascii="Times New Roman" w:eastAsiaTheme="minorEastAsia" w:hAnsi="Times New Roman" w:cs="Times New Roman"/>
          <w:sz w:val="28"/>
          <w:szCs w:val="28"/>
        </w:rPr>
        <w:t xml:space="preserve">тең. </w:t>
      </w:r>
      <w:r w:rsidRPr="009272E4">
        <w:rPr>
          <w:rFonts w:ascii="Times New Roman" w:eastAsiaTheme="minorEastAsia" w:hAnsi="Times New Roman" w:cs="Times New Roman"/>
          <w:sz w:val="28"/>
          <w:szCs w:val="28"/>
        </w:rPr>
        <w:lastRenderedPageBreak/>
        <w:t>Келтірілген мәндер металдардың және бас</w:t>
      </w:r>
      <w:r w:rsidR="009272E4">
        <w:rPr>
          <w:rFonts w:ascii="Times New Roman" w:eastAsiaTheme="minorEastAsia" w:hAnsi="Times New Roman" w:cs="Times New Roman"/>
          <w:sz w:val="28"/>
          <w:szCs w:val="28"/>
        </w:rPr>
        <w:t>қ</w:t>
      </w:r>
      <w:r w:rsidRPr="009272E4">
        <w:rPr>
          <w:rFonts w:ascii="Times New Roman" w:eastAsiaTheme="minorEastAsia" w:hAnsi="Times New Roman" w:cs="Times New Roman"/>
          <w:sz w:val="28"/>
          <w:szCs w:val="28"/>
        </w:rPr>
        <w:t>а қатты денелердің молекулаларының бір-бірінен арақашықтығы 10</w:t>
      </w:r>
      <w:r w:rsidRPr="009272E4">
        <w:rPr>
          <w:rFonts w:ascii="Times New Roman" w:eastAsiaTheme="minorEastAsia" w:hAnsi="Times New Roman" w:cs="Times New Roman"/>
          <w:sz w:val="28"/>
          <w:szCs w:val="28"/>
          <w:vertAlign w:val="superscript"/>
        </w:rPr>
        <w:t>-8</w:t>
      </w:r>
      <w:r w:rsidR="009272E4" w:rsidRPr="009272E4">
        <w:rPr>
          <w:rFonts w:ascii="Times New Roman" w:eastAsiaTheme="minorEastAsia" w:hAnsi="Times New Roman" w:cs="Times New Roman"/>
          <w:sz w:val="28"/>
          <w:szCs w:val="28"/>
          <w:vertAlign w:val="superscript"/>
        </w:rPr>
        <w:t xml:space="preserve"> </w:t>
      </w:r>
      <w:r w:rsidR="009272E4" w:rsidRPr="009272E4">
        <w:rPr>
          <w:rFonts w:ascii="Times New Roman" w:eastAsiaTheme="minorEastAsia" w:hAnsi="Times New Roman" w:cs="Times New Roman"/>
          <w:sz w:val="28"/>
          <w:szCs w:val="28"/>
        </w:rPr>
        <w:t>см</w:t>
      </w:r>
      <w:r w:rsidRPr="009272E4">
        <w:rPr>
          <w:rFonts w:ascii="Times New Roman" w:eastAsiaTheme="minorEastAsia" w:hAnsi="Times New Roman" w:cs="Times New Roman"/>
          <w:sz w:val="28"/>
          <w:szCs w:val="28"/>
        </w:rPr>
        <w:t xml:space="preserve"> болғандықтан, металдардың классикалық теориясымен сәйкес келмейді. Бұл құбылысты кванттық теория электрондық газ классикалық статистикаға емес, Ферми-Дирак статистикасына бағынатындығы арқылы түсіндіреді.</w:t>
      </w:r>
    </w:p>
    <w:p w14:paraId="1231C2B9" w14:textId="77777777" w:rsidR="009272E4" w:rsidRDefault="009272E4" w:rsidP="009272E4">
      <w:pPr>
        <w:ind w:firstLine="708"/>
        <w:jc w:val="both"/>
        <w:rPr>
          <w:rFonts w:ascii="Times New Roman" w:eastAsiaTheme="minorEastAsia" w:hAnsi="Times New Roman" w:cs="Times New Roman"/>
          <w:sz w:val="28"/>
          <w:szCs w:val="28"/>
          <w:lang w:val="en-US"/>
        </w:rPr>
      </w:pPr>
    </w:p>
    <w:p w14:paraId="3E5A2007" w14:textId="0676B07D" w:rsidR="009272E4" w:rsidRDefault="009272E4" w:rsidP="009272E4">
      <w:pPr>
        <w:pStyle w:val="ListParagraph"/>
        <w:numPr>
          <w:ilvl w:val="0"/>
          <w:numId w:val="7"/>
        </w:numPr>
        <w:jc w:val="both"/>
        <w:rPr>
          <w:rFonts w:ascii="Times New Roman" w:eastAsiaTheme="minorEastAsia" w:hAnsi="Times New Roman" w:cs="Times New Roman"/>
          <w:b/>
          <w:bCs/>
          <w:sz w:val="28"/>
          <w:szCs w:val="28"/>
          <w:lang w:val="en-US"/>
        </w:rPr>
      </w:pPr>
      <w:r w:rsidRPr="009272E4">
        <w:rPr>
          <w:rFonts w:ascii="Times New Roman" w:eastAsiaTheme="minorEastAsia" w:hAnsi="Times New Roman" w:cs="Times New Roman"/>
          <w:b/>
          <w:bCs/>
          <w:sz w:val="28"/>
          <w:szCs w:val="28"/>
        </w:rPr>
        <w:t>Ом және Джоуль-Ленц</w:t>
      </w:r>
      <w:r>
        <w:rPr>
          <w:rFonts w:ascii="Times New Roman" w:eastAsiaTheme="minorEastAsia" w:hAnsi="Times New Roman" w:cs="Times New Roman"/>
          <w:b/>
          <w:bCs/>
          <w:sz w:val="28"/>
          <w:szCs w:val="28"/>
          <w:lang w:val="en-US"/>
        </w:rPr>
        <w:t xml:space="preserve"> </w:t>
      </w:r>
      <w:r w:rsidRPr="009272E4">
        <w:rPr>
          <w:rFonts w:ascii="Times New Roman" w:eastAsiaTheme="minorEastAsia" w:hAnsi="Times New Roman" w:cs="Times New Roman"/>
          <w:b/>
          <w:bCs/>
          <w:sz w:val="28"/>
          <w:szCs w:val="28"/>
        </w:rPr>
        <w:t>заңдарының дифференциалдық түрі. Бөгде күштер. Электр қозғаушы күш. Гальваникалық элементтің электр қозғаушы күші. Гальваникалық элементі бар тізбек бөлігі үшін жалпы Ом заңы</w:t>
      </w:r>
    </w:p>
    <w:p w14:paraId="17823A5C" w14:textId="1C0D8031" w:rsidR="009272E4" w:rsidRDefault="009272E4" w:rsidP="009272E4">
      <w:pPr>
        <w:ind w:firstLine="708"/>
        <w:jc w:val="both"/>
        <w:rPr>
          <w:rFonts w:ascii="Times New Roman" w:eastAsiaTheme="minorEastAsia" w:hAnsi="Times New Roman" w:cs="Times New Roman"/>
          <w:sz w:val="28"/>
          <w:szCs w:val="28"/>
          <w:lang w:val="en-US"/>
        </w:rPr>
      </w:pPr>
      <w:r w:rsidRPr="009272E4">
        <w:rPr>
          <w:rFonts w:ascii="Times New Roman" w:eastAsiaTheme="minorEastAsia" w:hAnsi="Times New Roman" w:cs="Times New Roman"/>
          <w:sz w:val="28"/>
          <w:szCs w:val="28"/>
        </w:rPr>
        <w:t>Тәжірибе жүзінде дәлелденген тұрақты токтың негізгі заңы (Ом заңы) мынадай түрде жазылады:</w:t>
      </w:r>
    </w:p>
    <w:p w14:paraId="7DA12C07" w14:textId="77777777" w:rsidR="009272E4" w:rsidRPr="009272E4" w:rsidRDefault="009272E4" w:rsidP="009272E4">
      <w:pPr>
        <w:ind w:firstLine="708"/>
        <w:jc w:val="both"/>
        <w:rPr>
          <w:rFonts w:ascii="Times New Roman" w:eastAsiaTheme="minorEastAsia" w:hAnsi="Times New Roman" w:cs="Times New Roman"/>
          <w:sz w:val="28"/>
          <w:szCs w:val="28"/>
          <w:lang w:val="en-US"/>
        </w:rPr>
      </w:pPr>
    </w:p>
    <w:p w14:paraId="2236D802" w14:textId="195A3224" w:rsidR="009272E4" w:rsidRDefault="009272E4" w:rsidP="009272E4">
      <w:pPr>
        <w:jc w:val="center"/>
        <w:rPr>
          <w:rFonts w:ascii="Times New Roman" w:eastAsiaTheme="minorEastAsia" w:hAnsi="Times New Roman" w:cs="Times New Roman"/>
          <w:sz w:val="28"/>
          <w:szCs w:val="28"/>
          <w:lang w:val="en-US"/>
        </w:rPr>
      </w:pPr>
      <w:r w:rsidRPr="009272E4">
        <w:rPr>
          <w:rFonts w:ascii="Times New Roman" w:eastAsiaTheme="minorEastAsia" w:hAnsi="Times New Roman" w:cs="Times New Roman"/>
          <w:noProof/>
          <w:sz w:val="28"/>
          <w:szCs w:val="28"/>
        </w:rPr>
        <w:drawing>
          <wp:inline distT="0" distB="0" distL="0" distR="0" wp14:anchorId="28E06497" wp14:editId="437FCFF8">
            <wp:extent cx="3543795" cy="6096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43795" cy="609685"/>
                    </a:xfrm>
                    <a:prstGeom prst="rect">
                      <a:avLst/>
                    </a:prstGeom>
                  </pic:spPr>
                </pic:pic>
              </a:graphicData>
            </a:graphic>
          </wp:inline>
        </w:drawing>
      </w:r>
    </w:p>
    <w:p w14:paraId="6DEEA885" w14:textId="5EBCE679" w:rsidR="009272E4" w:rsidRDefault="009272E4" w:rsidP="009272E4">
      <w:pPr>
        <w:ind w:firstLine="708"/>
        <w:jc w:val="both"/>
        <w:rPr>
          <w:rFonts w:ascii="Times New Roman" w:eastAsiaTheme="minorEastAsia" w:hAnsi="Times New Roman" w:cs="Times New Roman"/>
          <w:sz w:val="28"/>
          <w:szCs w:val="28"/>
          <w:lang w:val="en-US"/>
        </w:rPr>
      </w:pPr>
      <w:r w:rsidRPr="009272E4">
        <w:rPr>
          <w:rFonts w:ascii="Times New Roman" w:eastAsiaTheme="minorEastAsia" w:hAnsi="Times New Roman" w:cs="Times New Roman"/>
          <w:sz w:val="28"/>
          <w:szCs w:val="28"/>
        </w:rPr>
        <w:t>Мұндағы, і өткізгіштегі ток күші, R өткізгіш бөлігінің кедергісі, φ</w:t>
      </w:r>
      <w:r w:rsidRPr="009272E4">
        <w:rPr>
          <w:rFonts w:ascii="Times New Roman" w:eastAsiaTheme="minorEastAsia" w:hAnsi="Times New Roman" w:cs="Times New Roman"/>
          <w:sz w:val="28"/>
          <w:szCs w:val="28"/>
          <w:vertAlign w:val="subscript"/>
        </w:rPr>
        <w:t>1</w:t>
      </w:r>
      <w:r w:rsidRPr="009272E4">
        <w:rPr>
          <w:rFonts w:ascii="Times New Roman" w:eastAsiaTheme="minorEastAsia" w:hAnsi="Times New Roman" w:cs="Times New Roman"/>
          <w:sz w:val="28"/>
          <w:szCs w:val="28"/>
        </w:rPr>
        <w:t xml:space="preserve"> және φ</w:t>
      </w:r>
      <w:r w:rsidRPr="009272E4">
        <w:rPr>
          <w:rFonts w:ascii="Times New Roman" w:eastAsiaTheme="minorEastAsia" w:hAnsi="Times New Roman" w:cs="Times New Roman"/>
          <w:sz w:val="28"/>
          <w:szCs w:val="28"/>
          <w:vertAlign w:val="subscript"/>
        </w:rPr>
        <w:t xml:space="preserve">2 </w:t>
      </w:r>
      <w:r w:rsidRPr="009272E4">
        <w:rPr>
          <w:rFonts w:ascii="Times New Roman" w:eastAsiaTheme="minorEastAsia" w:hAnsi="Times New Roman" w:cs="Times New Roman"/>
          <w:sz w:val="28"/>
          <w:szCs w:val="28"/>
        </w:rPr>
        <w:t>өткізгіш бөлігінің ұштарындағы потенциалдары. і тогы бар кедергісі R өткізгіштен бірлік уақытта бөлінетін жылу мөлшері мына формуламен анықталады:</w:t>
      </w:r>
    </w:p>
    <w:p w14:paraId="006E4D0E" w14:textId="3F84E96F" w:rsidR="009272E4" w:rsidRDefault="009272E4" w:rsidP="009272E4">
      <w:pPr>
        <w:ind w:firstLine="708"/>
        <w:jc w:val="center"/>
        <w:rPr>
          <w:rFonts w:ascii="Times New Roman" w:eastAsiaTheme="minorEastAsia" w:hAnsi="Times New Roman" w:cs="Times New Roman"/>
          <w:sz w:val="28"/>
          <w:szCs w:val="28"/>
          <w:lang w:val="en-US"/>
        </w:rPr>
      </w:pPr>
      <w:r w:rsidRPr="009272E4">
        <w:rPr>
          <w:rFonts w:ascii="Times New Roman" w:eastAsiaTheme="minorEastAsia" w:hAnsi="Times New Roman" w:cs="Times New Roman"/>
          <w:noProof/>
          <w:sz w:val="28"/>
          <w:szCs w:val="28"/>
          <w:lang w:val="en-US"/>
        </w:rPr>
        <w:drawing>
          <wp:inline distT="0" distB="0" distL="0" distR="0" wp14:anchorId="68FC1420" wp14:editId="299CF06F">
            <wp:extent cx="3467584" cy="40010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467584" cy="400106"/>
                    </a:xfrm>
                    <a:prstGeom prst="rect">
                      <a:avLst/>
                    </a:prstGeom>
                  </pic:spPr>
                </pic:pic>
              </a:graphicData>
            </a:graphic>
          </wp:inline>
        </w:drawing>
      </w:r>
    </w:p>
    <w:p w14:paraId="2B355969" w14:textId="1A6D4BA9" w:rsidR="009272E4" w:rsidRDefault="009272E4" w:rsidP="009272E4">
      <w:pPr>
        <w:ind w:firstLine="708"/>
        <w:jc w:val="both"/>
        <w:rPr>
          <w:rFonts w:ascii="Times New Roman" w:eastAsiaTheme="minorEastAsia" w:hAnsi="Times New Roman" w:cs="Times New Roman"/>
          <w:sz w:val="28"/>
          <w:szCs w:val="28"/>
          <w:lang w:val="en-US"/>
        </w:rPr>
      </w:pPr>
      <w:r w:rsidRPr="009272E4">
        <w:rPr>
          <w:rFonts w:ascii="Times New Roman" w:eastAsiaTheme="minorEastAsia" w:hAnsi="Times New Roman" w:cs="Times New Roman"/>
          <w:sz w:val="28"/>
          <w:szCs w:val="28"/>
        </w:rPr>
        <w:t>Тоқ тығыздығы ұғымын пайдаланып, өткізгіштің бір нүктесіне қатысы бар шамалардың арасындағы байланысты сипаттайтын электр тоғының негізгі теңдеуін дифференциалдық түрде жазайық. Интегралдық түрде жазылған (12.3.1) Ом және (12.3.2) Джоуль-Ленц заңдары әртүрлі нүктелердегі (φ</w:t>
      </w:r>
      <w:r w:rsidRPr="009272E4">
        <w:rPr>
          <w:rFonts w:ascii="Times New Roman" w:eastAsiaTheme="minorEastAsia" w:hAnsi="Times New Roman" w:cs="Times New Roman"/>
          <w:sz w:val="28"/>
          <w:szCs w:val="28"/>
          <w:vertAlign w:val="subscript"/>
        </w:rPr>
        <w:t>1</w:t>
      </w:r>
      <w:r>
        <w:rPr>
          <w:rFonts w:ascii="Times New Roman" w:eastAsiaTheme="minorEastAsia" w:hAnsi="Times New Roman" w:cs="Times New Roman"/>
          <w:sz w:val="28"/>
          <w:szCs w:val="28"/>
          <w:vertAlign w:val="subscript"/>
          <w:lang w:val="en-US"/>
        </w:rPr>
        <w:t xml:space="preserve"> </w:t>
      </w:r>
      <w:r w:rsidRPr="009272E4">
        <w:rPr>
          <w:rFonts w:ascii="Times New Roman" w:eastAsiaTheme="minorEastAsia" w:hAnsi="Times New Roman" w:cs="Times New Roman"/>
          <w:sz w:val="28"/>
          <w:szCs w:val="28"/>
        </w:rPr>
        <w:t>және</w:t>
      </w:r>
      <w:r>
        <w:rPr>
          <w:rFonts w:ascii="Times New Roman" w:eastAsiaTheme="minorEastAsia" w:hAnsi="Times New Roman" w:cs="Times New Roman"/>
          <w:sz w:val="28"/>
          <w:szCs w:val="28"/>
          <w:lang w:val="en-US"/>
        </w:rPr>
        <w:t xml:space="preserve"> </w:t>
      </w:r>
      <w:r w:rsidRPr="009272E4">
        <w:rPr>
          <w:rFonts w:ascii="Times New Roman" w:eastAsiaTheme="minorEastAsia" w:hAnsi="Times New Roman" w:cs="Times New Roman"/>
          <w:sz w:val="28"/>
          <w:szCs w:val="28"/>
        </w:rPr>
        <w:t>φ</w:t>
      </w:r>
      <w:r>
        <w:rPr>
          <w:rFonts w:ascii="Times New Roman" w:eastAsiaTheme="minorEastAsia" w:hAnsi="Times New Roman" w:cs="Times New Roman"/>
          <w:sz w:val="28"/>
          <w:szCs w:val="28"/>
          <w:vertAlign w:val="subscript"/>
          <w:lang w:val="en-US"/>
        </w:rPr>
        <w:t>2</w:t>
      </w:r>
      <w:r w:rsidRPr="009272E4">
        <w:rPr>
          <w:rFonts w:ascii="Times New Roman" w:eastAsiaTheme="minorEastAsia" w:hAnsi="Times New Roman" w:cs="Times New Roman"/>
          <w:sz w:val="28"/>
          <w:szCs w:val="28"/>
          <w:lang w:val="en-US"/>
        </w:rPr>
        <w:t>)</w:t>
      </w:r>
      <w:r w:rsidRPr="009272E4">
        <w:rPr>
          <w:rFonts w:ascii="Times New Roman" w:eastAsiaTheme="minorEastAsia" w:hAnsi="Times New Roman" w:cs="Times New Roman"/>
          <w:sz w:val="28"/>
          <w:szCs w:val="28"/>
        </w:rPr>
        <w:t xml:space="preserve"> немесе өткізгіштің 2 шекті бөлігіне қатысты шамалардың араларындағы тәуелділікті көрсетеді. Цилиндр пішінді біртекті өткізгішті қарастырайық. Бұл жағдайда өткізгіштің кедергісі мынаған тең:</w:t>
      </w:r>
    </w:p>
    <w:p w14:paraId="0513AB07" w14:textId="5AD743D1" w:rsidR="009272E4" w:rsidRDefault="009272E4" w:rsidP="009272E4">
      <w:pPr>
        <w:ind w:firstLine="708"/>
        <w:jc w:val="center"/>
        <w:rPr>
          <w:rFonts w:ascii="Times New Roman" w:eastAsiaTheme="minorEastAsia" w:hAnsi="Times New Roman" w:cs="Times New Roman"/>
          <w:sz w:val="28"/>
          <w:szCs w:val="28"/>
          <w:lang w:val="en-US"/>
        </w:rPr>
      </w:pPr>
      <w:r w:rsidRPr="009272E4">
        <w:rPr>
          <w:rFonts w:ascii="Times New Roman" w:eastAsiaTheme="minorEastAsia" w:hAnsi="Times New Roman" w:cs="Times New Roman"/>
          <w:noProof/>
          <w:sz w:val="28"/>
          <w:szCs w:val="28"/>
          <w:lang w:val="en-US"/>
        </w:rPr>
        <w:drawing>
          <wp:inline distT="0" distB="0" distL="0" distR="0" wp14:anchorId="0F51998C" wp14:editId="487C438F">
            <wp:extent cx="809738" cy="543001"/>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09738" cy="543001"/>
                    </a:xfrm>
                    <a:prstGeom prst="rect">
                      <a:avLst/>
                    </a:prstGeom>
                  </pic:spPr>
                </pic:pic>
              </a:graphicData>
            </a:graphic>
          </wp:inline>
        </w:drawing>
      </w:r>
    </w:p>
    <w:p w14:paraId="518BAB3E" w14:textId="41D3D0E0" w:rsidR="009272E4"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Мұндағы, 1 өткізгіштің ұзындығы, R - кедергісі, ρ меншікті кедергісі, Ѕ көлденең қимасының ауданы. Егер ρ меншікті кедергіні о</w:t>
      </w:r>
      <w:r>
        <w:rPr>
          <w:rFonts w:ascii="Times New Roman" w:eastAsiaTheme="minorEastAsia" w:hAnsi="Times New Roman" w:cs="Times New Roman"/>
          <w:sz w:val="28"/>
          <w:szCs w:val="28"/>
        </w:rPr>
        <w:t>ғ</w:t>
      </w:r>
      <w:r w:rsidRPr="009272E4">
        <w:rPr>
          <w:rFonts w:ascii="Times New Roman" w:eastAsiaTheme="minorEastAsia" w:hAnsi="Times New Roman" w:cs="Times New Roman"/>
          <w:sz w:val="28"/>
          <w:szCs w:val="28"/>
        </w:rPr>
        <w:t>ан кері шама λ электр өткізгіштікпен алмастырсақ, төмендегі қатынастарды аламыз:</w:t>
      </w:r>
    </w:p>
    <w:p w14:paraId="1E1425C5" w14:textId="36DD96D4"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rPr>
        <w:drawing>
          <wp:inline distT="0" distB="0" distL="0" distR="0" wp14:anchorId="6DF01163" wp14:editId="5D23358E">
            <wp:extent cx="3223260" cy="560567"/>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27973" cy="561387"/>
                    </a:xfrm>
                    <a:prstGeom prst="rect">
                      <a:avLst/>
                    </a:prstGeom>
                  </pic:spPr>
                </pic:pic>
              </a:graphicData>
            </a:graphic>
          </wp:inline>
        </w:drawing>
      </w:r>
    </w:p>
    <w:p w14:paraId="3328AA82" w14:textId="45247F43"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rPr>
        <w:lastRenderedPageBreak/>
        <w:drawing>
          <wp:inline distT="0" distB="0" distL="0" distR="0" wp14:anchorId="24331977" wp14:editId="5764A1D3">
            <wp:extent cx="5220429" cy="163852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20429" cy="1638529"/>
                    </a:xfrm>
                    <a:prstGeom prst="rect">
                      <a:avLst/>
                    </a:prstGeom>
                  </pic:spPr>
                </pic:pic>
              </a:graphicData>
            </a:graphic>
          </wp:inline>
        </w:drawing>
      </w:r>
    </w:p>
    <w:p w14:paraId="206EC0FA" w14:textId="291AE86A" w:rsidR="009272E4"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 xml:space="preserve">Тұрақты тоғы бар біртекті цилиндр пішінді өткізгіштің осіндегі </w:t>
      </w:r>
      <w:proofErr w:type="spellStart"/>
      <w:r w:rsidRPr="009272E4">
        <w:rPr>
          <w:rFonts w:ascii="Times New Roman" w:eastAsiaTheme="minorEastAsia" w:hAnsi="Times New Roman" w:cs="Times New Roman"/>
          <w:sz w:val="28"/>
          <w:szCs w:val="28"/>
        </w:rPr>
        <w:t>E</w:t>
      </w:r>
      <w:r w:rsidRPr="009272E4">
        <w:rPr>
          <w:rFonts w:ascii="Times New Roman" w:eastAsiaTheme="minorEastAsia" w:hAnsi="Times New Roman" w:cs="Times New Roman"/>
          <w:sz w:val="28"/>
          <w:szCs w:val="28"/>
          <w:vertAlign w:val="subscript"/>
        </w:rPr>
        <w:t>x</w:t>
      </w:r>
      <w:proofErr w:type="spellEnd"/>
      <w:r>
        <w:rPr>
          <w:rFonts w:ascii="Times New Roman" w:eastAsiaTheme="minorEastAsia" w:hAnsi="Times New Roman" w:cs="Times New Roman"/>
          <w:sz w:val="28"/>
          <w:szCs w:val="28"/>
          <w:vertAlign w:val="subscript"/>
        </w:rPr>
        <w:t xml:space="preserve"> </w:t>
      </w:r>
      <w:r w:rsidRPr="009272E4">
        <w:rPr>
          <w:rFonts w:ascii="Times New Roman" w:eastAsiaTheme="minorEastAsia" w:hAnsi="Times New Roman" w:cs="Times New Roman"/>
          <w:sz w:val="28"/>
          <w:szCs w:val="28"/>
        </w:rPr>
        <w:t>құраушысы тұрақты шамаға тең болғандықтан, Ом заңы мынадай түрде жазылады:</w:t>
      </w:r>
    </w:p>
    <w:p w14:paraId="71B2B4D5" w14:textId="0937597E"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rPr>
        <w:drawing>
          <wp:inline distT="0" distB="0" distL="0" distR="0" wp14:anchorId="2B70F3EB" wp14:editId="274A3A3E">
            <wp:extent cx="2038635" cy="72400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038635" cy="724001"/>
                    </a:xfrm>
                    <a:prstGeom prst="rect">
                      <a:avLst/>
                    </a:prstGeom>
                  </pic:spPr>
                </pic:pic>
              </a:graphicData>
            </a:graphic>
          </wp:inline>
        </w:drawing>
      </w:r>
    </w:p>
    <w:p w14:paraId="22983902" w14:textId="2A480182" w:rsidR="009272E4" w:rsidRDefault="009272E4" w:rsidP="009272E4">
      <w:pPr>
        <w:ind w:firstLine="708"/>
        <w:rPr>
          <w:rFonts w:ascii="Times New Roman" w:eastAsiaTheme="minorEastAsia" w:hAnsi="Times New Roman" w:cs="Times New Roman"/>
          <w:sz w:val="28"/>
          <w:szCs w:val="28"/>
          <w:lang w:val="en-US"/>
        </w:rPr>
      </w:pPr>
      <w:r w:rsidRPr="009272E4">
        <w:rPr>
          <w:rFonts w:ascii="Times New Roman" w:eastAsiaTheme="minorEastAsia" w:hAnsi="Times New Roman" w:cs="Times New Roman"/>
          <w:sz w:val="28"/>
          <w:szCs w:val="28"/>
        </w:rPr>
        <w:t>Немесе</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j=</w:t>
      </w:r>
      <w:proofErr w:type="spellStart"/>
      <w:r>
        <w:rPr>
          <w:rFonts w:ascii="Times New Roman" w:eastAsiaTheme="minorEastAsia" w:hAnsi="Times New Roman" w:cs="Times New Roman"/>
          <w:sz w:val="28"/>
          <w:szCs w:val="28"/>
          <w:lang w:val="en-US"/>
        </w:rPr>
        <w:t>λE</w:t>
      </w:r>
      <w:r w:rsidRPr="009272E4">
        <w:rPr>
          <w:rFonts w:ascii="Times New Roman" w:eastAsiaTheme="minorEastAsia" w:hAnsi="Times New Roman" w:cs="Times New Roman"/>
          <w:sz w:val="28"/>
          <w:szCs w:val="28"/>
          <w:vertAlign w:val="subscript"/>
          <w:lang w:val="en-US"/>
        </w:rPr>
        <w:t>S</w:t>
      </w:r>
      <w:proofErr w:type="spellEnd"/>
      <w:r>
        <w:rPr>
          <w:rFonts w:ascii="Times New Roman" w:eastAsiaTheme="minorEastAsia" w:hAnsi="Times New Roman" w:cs="Times New Roman"/>
          <w:sz w:val="28"/>
          <w:szCs w:val="28"/>
          <w:vertAlign w:val="subscript"/>
          <w:lang w:val="en-US"/>
        </w:rPr>
        <w:t xml:space="preserve"> </w:t>
      </w:r>
      <w:r w:rsidRPr="009272E4">
        <w:rPr>
          <w:rFonts w:ascii="Times New Roman" w:eastAsiaTheme="minorEastAsia" w:hAnsi="Times New Roman" w:cs="Times New Roman"/>
          <w:sz w:val="28"/>
          <w:szCs w:val="28"/>
        </w:rPr>
        <w:t>теңдігін аламыз.</w:t>
      </w:r>
    </w:p>
    <w:p w14:paraId="0263A5DF" w14:textId="770B8250" w:rsidR="009272E4"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 xml:space="preserve">Өткізгіштің әрбір нүктесінде токтың бағыты электр өрісінің кернеулігімен бағыттас. Сондықтан ток тығыздығының бағыты </w:t>
      </w:r>
      <w:r>
        <w:rPr>
          <w:rFonts w:ascii="Times New Roman" w:eastAsiaTheme="minorEastAsia" w:hAnsi="Times New Roman" w:cs="Times New Roman"/>
          <w:sz w:val="28"/>
          <w:szCs w:val="28"/>
        </w:rPr>
        <w:t>э</w:t>
      </w:r>
      <w:r w:rsidRPr="009272E4">
        <w:rPr>
          <w:rFonts w:ascii="Times New Roman" w:eastAsiaTheme="minorEastAsia" w:hAnsi="Times New Roman" w:cs="Times New Roman"/>
          <w:sz w:val="28"/>
          <w:szCs w:val="28"/>
        </w:rPr>
        <w:t>лектр өрісінің кернеулігінің бағытымен сәйкес келеді:</w:t>
      </w:r>
    </w:p>
    <w:p w14:paraId="1AE1DE4D" w14:textId="30510620"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lang w:val="en-US"/>
        </w:rPr>
        <w:drawing>
          <wp:inline distT="0" distB="0" distL="0" distR="0" wp14:anchorId="2F64D62A" wp14:editId="4A78C93F">
            <wp:extent cx="3153215" cy="466790"/>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153215" cy="466790"/>
                    </a:xfrm>
                    <a:prstGeom prst="rect">
                      <a:avLst/>
                    </a:prstGeom>
                  </pic:spPr>
                </pic:pic>
              </a:graphicData>
            </a:graphic>
          </wp:inline>
        </w:drawing>
      </w:r>
    </w:p>
    <w:p w14:paraId="5E2A9C39" w14:textId="52A55EBB" w:rsidR="009272E4" w:rsidRDefault="009272E4" w:rsidP="009272E4">
      <w:pPr>
        <w:ind w:firstLine="708"/>
        <w:jc w:val="both"/>
        <w:rPr>
          <w:rFonts w:ascii="Times New Roman" w:eastAsiaTheme="minorEastAsia" w:hAnsi="Times New Roman" w:cs="Times New Roman"/>
          <w:sz w:val="28"/>
          <w:szCs w:val="28"/>
          <w:lang w:val="en-US"/>
        </w:rPr>
      </w:pPr>
      <w:r w:rsidRPr="009272E4">
        <w:rPr>
          <w:rFonts w:ascii="Times New Roman" w:eastAsiaTheme="minorEastAsia" w:hAnsi="Times New Roman" w:cs="Times New Roman"/>
          <w:sz w:val="28"/>
          <w:szCs w:val="28"/>
        </w:rPr>
        <w:t xml:space="preserve">Өткізгіштегі </w:t>
      </w:r>
      <w:r>
        <w:rPr>
          <w:rFonts w:ascii="Times New Roman" w:eastAsiaTheme="minorEastAsia" w:hAnsi="Times New Roman" w:cs="Times New Roman"/>
          <w:sz w:val="28"/>
          <w:szCs w:val="28"/>
        </w:rPr>
        <w:t>ток</w:t>
      </w:r>
      <w:r w:rsidRPr="009272E4">
        <w:rPr>
          <w:rFonts w:ascii="Times New Roman" w:eastAsiaTheme="minorEastAsia" w:hAnsi="Times New Roman" w:cs="Times New Roman"/>
          <w:sz w:val="28"/>
          <w:szCs w:val="28"/>
        </w:rPr>
        <w:t xml:space="preserve"> тығыздығының электр өрісінің кернеулігіне пропорционалдығын көрсететін (туынды кірмегенімен нүктедегі шамалардың байланысын сипаттайды) бұл формуланы Ом заңының дифференциалдық түрі деп атайды. (12.3.4) формуласын қорытқанда біз цилиндр пішінді біртекті өткізгішті пайдаландық. Ом заңының дифференциалдық түрін кез келген пішінді біртекті және біртекті емес өткізгіштерге қолдануға болады. (12.3.2) интегралдық түрде жазылған Джоуль-Ленц заңын Ом заңына ұқсас дифференциалдық түрде өрнектеу</w:t>
      </w:r>
      <w:r>
        <w:rPr>
          <w:rFonts w:ascii="Times New Roman" w:eastAsiaTheme="minorEastAsia" w:hAnsi="Times New Roman" w:cs="Times New Roman"/>
          <w:sz w:val="28"/>
          <w:szCs w:val="28"/>
        </w:rPr>
        <w:t xml:space="preserve"> </w:t>
      </w:r>
      <w:r w:rsidR="00BC5014" w:rsidRPr="00BC5014">
        <w:rPr>
          <w:rFonts w:ascii="Times New Roman" w:eastAsiaTheme="minorEastAsia" w:hAnsi="Times New Roman" w:cs="Times New Roman"/>
          <w:sz w:val="28"/>
          <w:szCs w:val="28"/>
        </w:rPr>
        <w:t xml:space="preserve">үшін </w:t>
      </w:r>
      <w:r w:rsidR="00BC5014">
        <w:rPr>
          <w:rFonts w:ascii="Times New Roman" w:eastAsiaTheme="minorEastAsia" w:hAnsi="Times New Roman" w:cs="Times New Roman"/>
          <w:sz w:val="28"/>
          <w:szCs w:val="28"/>
          <w:lang w:val="en-US"/>
        </w:rPr>
        <w:t>Q</w:t>
      </w:r>
      <w:r w:rsidR="00BC5014" w:rsidRPr="00BC5014">
        <w:rPr>
          <w:rFonts w:ascii="Times New Roman" w:eastAsiaTheme="minorEastAsia" w:hAnsi="Times New Roman" w:cs="Times New Roman"/>
          <w:sz w:val="28"/>
          <w:szCs w:val="28"/>
        </w:rPr>
        <w:t xml:space="preserve"> жылу мөлшерінің орнына өткізгіштің бірлік көлемінен бір секундта бөлінетін жылу мөлшерін, яғни токтың </w:t>
      </w:r>
      <w:r w:rsidR="00BC5014">
        <w:rPr>
          <w:rFonts w:ascii="Times New Roman" w:eastAsiaTheme="minorEastAsia" w:hAnsi="Times New Roman" w:cs="Times New Roman"/>
          <w:sz w:val="28"/>
          <w:szCs w:val="28"/>
          <w:lang w:val="en-US"/>
        </w:rPr>
        <w:t>q</w:t>
      </w:r>
      <w:r w:rsidR="00BC5014" w:rsidRPr="00BC5014">
        <w:rPr>
          <w:rFonts w:ascii="Times New Roman" w:eastAsiaTheme="minorEastAsia" w:hAnsi="Times New Roman" w:cs="Times New Roman"/>
          <w:sz w:val="28"/>
          <w:szCs w:val="28"/>
        </w:rPr>
        <w:t xml:space="preserve"> қуаттылығын пайдаланамыз:</w:t>
      </w:r>
    </w:p>
    <w:p w14:paraId="250CDD9B" w14:textId="0E809A50" w:rsidR="00BC5014" w:rsidRDefault="00BC5014" w:rsidP="00BC5014">
      <w:pPr>
        <w:ind w:firstLine="708"/>
        <w:jc w:val="center"/>
        <w:rPr>
          <w:rFonts w:ascii="Times New Roman" w:eastAsiaTheme="minorEastAsia" w:hAnsi="Times New Roman" w:cs="Times New Roman"/>
          <w:sz w:val="28"/>
          <w:szCs w:val="28"/>
          <w:lang w:val="en-US"/>
        </w:rPr>
      </w:pPr>
      <w:r w:rsidRPr="00BC5014">
        <w:rPr>
          <w:rFonts w:ascii="Times New Roman" w:eastAsiaTheme="minorEastAsia" w:hAnsi="Times New Roman" w:cs="Times New Roman"/>
          <w:noProof/>
          <w:sz w:val="28"/>
          <w:szCs w:val="28"/>
          <w:lang w:val="en-US"/>
        </w:rPr>
        <w:drawing>
          <wp:inline distT="0" distB="0" distL="0" distR="0" wp14:anchorId="6AD90BCA" wp14:editId="23A63454">
            <wp:extent cx="628738" cy="514422"/>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28738" cy="514422"/>
                    </a:xfrm>
                    <a:prstGeom prst="rect">
                      <a:avLst/>
                    </a:prstGeom>
                  </pic:spPr>
                </pic:pic>
              </a:graphicData>
            </a:graphic>
          </wp:inline>
        </w:drawing>
      </w:r>
    </w:p>
    <w:p w14:paraId="3443221E" w14:textId="6C98186D" w:rsidR="00BC5014" w:rsidRDefault="00BC5014" w:rsidP="00BC5014">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 xml:space="preserve">V </w:t>
      </w:r>
      <w:r>
        <w:rPr>
          <w:rFonts w:ascii="Times New Roman" w:eastAsiaTheme="minorEastAsia" w:hAnsi="Times New Roman" w:cs="Times New Roman"/>
          <w:sz w:val="28"/>
          <w:szCs w:val="28"/>
        </w:rPr>
        <w:t xml:space="preserve">өткізгіштің </w:t>
      </w:r>
      <w:r>
        <w:rPr>
          <w:rFonts w:ascii="Times New Roman" w:eastAsiaTheme="minorEastAsia" w:hAnsi="Times New Roman" w:cs="Times New Roman"/>
          <w:sz w:val="28"/>
          <w:szCs w:val="28"/>
          <w:lang w:val="en-US"/>
        </w:rPr>
        <w:t xml:space="preserve">Q </w:t>
      </w:r>
      <w:r>
        <w:rPr>
          <w:rFonts w:ascii="Times New Roman" w:eastAsiaTheme="minorEastAsia" w:hAnsi="Times New Roman" w:cs="Times New Roman"/>
          <w:sz w:val="28"/>
          <w:szCs w:val="28"/>
        </w:rPr>
        <w:t xml:space="preserve">жылу мөлшері бөлінетін көлемі. Цилиндр </w:t>
      </w:r>
      <w:r w:rsidRPr="00BC5014">
        <w:rPr>
          <w:rFonts w:ascii="Times New Roman" w:eastAsiaTheme="minorEastAsia" w:hAnsi="Times New Roman" w:cs="Times New Roman"/>
          <w:sz w:val="28"/>
          <w:szCs w:val="28"/>
        </w:rPr>
        <w:t>пішінді біртекті өткізгішті алсақ, оның көлемі мына формуламен</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V=S*l</w:t>
      </w:r>
      <w:r w:rsidRPr="00BC5014">
        <w:rPr>
          <w:rFonts w:ascii="Times New Roman" w:eastAsiaTheme="minorEastAsia" w:hAnsi="Times New Roman" w:cs="Times New Roman"/>
          <w:sz w:val="28"/>
          <w:szCs w:val="28"/>
        </w:rPr>
        <w:t xml:space="preserve"> анықталады. (12.3.2) және (12.3.3) теңдіктерін қолдансақ, төмендегі қатынас шығады:</w:t>
      </w:r>
    </w:p>
    <w:p w14:paraId="40BD2F73" w14:textId="0538B8D3" w:rsidR="00BC5014" w:rsidRDefault="00BC5014" w:rsidP="00BC5014">
      <w:pPr>
        <w:jc w:val="center"/>
        <w:rPr>
          <w:rFonts w:ascii="Times New Roman" w:eastAsiaTheme="minorEastAsia" w:hAnsi="Times New Roman" w:cs="Times New Roman"/>
          <w:sz w:val="28"/>
          <w:szCs w:val="28"/>
          <w:lang w:val="en-US"/>
        </w:rPr>
      </w:pPr>
      <w:r w:rsidRPr="00BC5014">
        <w:rPr>
          <w:rFonts w:ascii="Times New Roman" w:eastAsiaTheme="minorEastAsia" w:hAnsi="Times New Roman" w:cs="Times New Roman"/>
          <w:noProof/>
          <w:sz w:val="28"/>
          <w:szCs w:val="28"/>
          <w:lang w:val="en-US"/>
        </w:rPr>
        <w:lastRenderedPageBreak/>
        <w:drawing>
          <wp:inline distT="0" distB="0" distL="0" distR="0" wp14:anchorId="6C1733B7" wp14:editId="0F401EAC">
            <wp:extent cx="1981477" cy="79068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981477" cy="790685"/>
                    </a:xfrm>
                    <a:prstGeom prst="rect">
                      <a:avLst/>
                    </a:prstGeom>
                  </pic:spPr>
                </pic:pic>
              </a:graphicData>
            </a:graphic>
          </wp:inline>
        </w:drawing>
      </w:r>
    </w:p>
    <w:p w14:paraId="612EC010" w14:textId="5CF4941F" w:rsidR="00BC5014" w:rsidRDefault="00BC5014" w:rsidP="00BC5014">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Б</w:t>
      </w:r>
      <w:r w:rsidRPr="00BC5014">
        <w:rPr>
          <w:rFonts w:ascii="Times New Roman" w:eastAsiaTheme="minorEastAsia" w:hAnsi="Times New Roman" w:cs="Times New Roman"/>
          <w:sz w:val="28"/>
          <w:szCs w:val="28"/>
        </w:rPr>
        <w:t>ұдан</w:t>
      </w:r>
      <w:r>
        <w:rPr>
          <w:rFonts w:ascii="Times New Roman" w:eastAsiaTheme="minorEastAsia" w:hAnsi="Times New Roman" w:cs="Times New Roman"/>
          <w:sz w:val="28"/>
          <w:szCs w:val="28"/>
        </w:rPr>
        <w:t xml:space="preserve"> </w:t>
      </w:r>
      <w:r w:rsidRPr="00BC5014">
        <w:rPr>
          <w:rFonts w:ascii="Times New Roman" w:eastAsiaTheme="minorEastAsia" w:hAnsi="Times New Roman" w:cs="Times New Roman"/>
          <w:noProof/>
          <w:sz w:val="28"/>
          <w:szCs w:val="28"/>
        </w:rPr>
        <w:drawing>
          <wp:inline distT="0" distB="0" distL="0" distR="0" wp14:anchorId="64001AE2" wp14:editId="3E186ECD">
            <wp:extent cx="368011" cy="396875"/>
            <wp:effectExtent l="0" t="0" r="0"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70359" cy="399407"/>
                    </a:xfrm>
                    <a:prstGeom prst="rect">
                      <a:avLst/>
                    </a:prstGeom>
                  </pic:spPr>
                </pic:pic>
              </a:graphicData>
            </a:graphic>
          </wp:inline>
        </w:drawing>
      </w:r>
      <w:r w:rsidRPr="00BC5014">
        <w:t xml:space="preserve"> </w:t>
      </w:r>
      <w:r w:rsidRPr="00BC5014">
        <w:rPr>
          <w:rFonts w:ascii="Times New Roman" w:eastAsiaTheme="minorEastAsia" w:hAnsi="Times New Roman" w:cs="Times New Roman"/>
          <w:sz w:val="28"/>
          <w:szCs w:val="28"/>
        </w:rPr>
        <w:t>ескерсек, мына өрнекті аламыз:</w:t>
      </w:r>
    </w:p>
    <w:p w14:paraId="4B7D7F85" w14:textId="68913A90" w:rsidR="00BC5014" w:rsidRDefault="00BC5014" w:rsidP="00BC5014">
      <w:pPr>
        <w:jc w:val="center"/>
        <w:rPr>
          <w:rFonts w:ascii="Times New Roman" w:eastAsiaTheme="minorEastAsia" w:hAnsi="Times New Roman" w:cs="Times New Roman"/>
          <w:sz w:val="28"/>
          <w:szCs w:val="28"/>
        </w:rPr>
      </w:pPr>
      <w:r w:rsidRPr="00BC5014">
        <w:rPr>
          <w:rFonts w:ascii="Times New Roman" w:eastAsiaTheme="minorEastAsia" w:hAnsi="Times New Roman" w:cs="Times New Roman"/>
          <w:noProof/>
          <w:sz w:val="28"/>
          <w:szCs w:val="28"/>
          <w:lang w:val="en-US"/>
        </w:rPr>
        <w:drawing>
          <wp:inline distT="0" distB="0" distL="0" distR="0" wp14:anchorId="268099C7" wp14:editId="18780A72">
            <wp:extent cx="3153215" cy="523948"/>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153215" cy="523948"/>
                    </a:xfrm>
                    <a:prstGeom prst="rect">
                      <a:avLst/>
                    </a:prstGeom>
                  </pic:spPr>
                </pic:pic>
              </a:graphicData>
            </a:graphic>
          </wp:inline>
        </w:drawing>
      </w:r>
    </w:p>
    <w:p w14:paraId="2C134159" w14:textId="51453CE6" w:rsidR="00BC5014" w:rsidRDefault="00BC5014" w:rsidP="00BC5014">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Н</w:t>
      </w:r>
      <w:r w:rsidRPr="00BC5014">
        <w:rPr>
          <w:rFonts w:ascii="Times New Roman" w:eastAsiaTheme="minorEastAsia" w:hAnsi="Times New Roman" w:cs="Times New Roman"/>
          <w:sz w:val="28"/>
          <w:szCs w:val="28"/>
        </w:rPr>
        <w:t>емесе (1</w:t>
      </w:r>
      <w:r>
        <w:rPr>
          <w:rFonts w:ascii="Times New Roman" w:eastAsiaTheme="minorEastAsia" w:hAnsi="Times New Roman" w:cs="Times New Roman"/>
          <w:sz w:val="28"/>
          <w:szCs w:val="28"/>
          <w:lang w:val="en-US"/>
        </w:rPr>
        <w:t>2.</w:t>
      </w:r>
      <w:r w:rsidRPr="00BC5014">
        <w:rPr>
          <w:rFonts w:ascii="Times New Roman" w:eastAsiaTheme="minorEastAsia" w:hAnsi="Times New Roman" w:cs="Times New Roman"/>
          <w:sz w:val="28"/>
          <w:szCs w:val="28"/>
        </w:rPr>
        <w:t>3</w:t>
      </w:r>
      <w:r>
        <w:rPr>
          <w:rFonts w:ascii="Times New Roman" w:eastAsiaTheme="minorEastAsia" w:hAnsi="Times New Roman" w:cs="Times New Roman"/>
          <w:sz w:val="28"/>
          <w:szCs w:val="28"/>
          <w:lang w:val="en-US"/>
        </w:rPr>
        <w:t>.</w:t>
      </w:r>
      <w:r w:rsidRPr="00BC5014">
        <w:rPr>
          <w:rFonts w:ascii="Times New Roman" w:eastAsiaTheme="minorEastAsia" w:hAnsi="Times New Roman" w:cs="Times New Roman"/>
          <w:sz w:val="28"/>
          <w:szCs w:val="28"/>
        </w:rPr>
        <w:t>4) теңдеуінің негізінде мына теңдікті аламыз:</w:t>
      </w:r>
    </w:p>
    <w:p w14:paraId="344D8298" w14:textId="44044D9B" w:rsidR="00BC5014" w:rsidRDefault="00BC5014" w:rsidP="00BC5014">
      <w:pPr>
        <w:ind w:firstLine="708"/>
        <w:jc w:val="center"/>
        <w:rPr>
          <w:rFonts w:ascii="Times New Roman" w:eastAsiaTheme="minorEastAsia" w:hAnsi="Times New Roman" w:cs="Times New Roman"/>
          <w:sz w:val="28"/>
          <w:szCs w:val="28"/>
          <w:lang w:val="en-US"/>
        </w:rPr>
      </w:pPr>
      <w:r w:rsidRPr="00BC5014">
        <w:rPr>
          <w:rFonts w:ascii="Times New Roman" w:eastAsiaTheme="minorEastAsia" w:hAnsi="Times New Roman" w:cs="Times New Roman"/>
          <w:noProof/>
          <w:sz w:val="28"/>
          <w:szCs w:val="28"/>
          <w:lang w:val="en-US"/>
        </w:rPr>
        <w:drawing>
          <wp:inline distT="0" distB="0" distL="0" distR="0" wp14:anchorId="7422080D" wp14:editId="589BC545">
            <wp:extent cx="3419952" cy="438211"/>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419952" cy="438211"/>
                    </a:xfrm>
                    <a:prstGeom prst="rect">
                      <a:avLst/>
                    </a:prstGeom>
                  </pic:spPr>
                </pic:pic>
              </a:graphicData>
            </a:graphic>
          </wp:inline>
        </w:drawing>
      </w:r>
    </w:p>
    <w:p w14:paraId="4DE1DA5B" w14:textId="0BA74D60" w:rsidR="00E518DF" w:rsidRDefault="00BC5014" w:rsidP="00E518DF">
      <w:pPr>
        <w:ind w:firstLine="708"/>
        <w:jc w:val="both"/>
        <w:rPr>
          <w:rFonts w:ascii="Times New Roman" w:eastAsiaTheme="minorEastAsia" w:hAnsi="Times New Roman" w:cs="Times New Roman"/>
          <w:sz w:val="28"/>
          <w:szCs w:val="28"/>
          <w:lang w:val="en-US"/>
        </w:rPr>
      </w:pPr>
      <w:r w:rsidRPr="00BC5014">
        <w:rPr>
          <w:rFonts w:ascii="Times New Roman" w:eastAsiaTheme="minorEastAsia" w:hAnsi="Times New Roman" w:cs="Times New Roman"/>
          <w:sz w:val="28"/>
          <w:szCs w:val="28"/>
        </w:rPr>
        <w:t>(12.3.5) теңдігін біртекті және біртекті емес кез келген пішінді өткізгіштегі тұрақты немесе айнымалы токтарға қолдана аламыз. Тұрақты токтың стационарлық өрісінен, электростатикалық өрістің айырмашылығы. біріншісін сақтау үшін үздіксіз энергия жұмсалуы қажет. Ал электростатикалық өрісте ешқандай энергия түрленбейді. Шынында электр тоғы, яғни зарядтардың өткізгіштерде тасымалдануы электр өрісінің күшінің жұмысының нөлге теңелуімен асырылады. Жұмысқа эквивалентті энергия мөлшері Джоульдік жылу ретінде бөлінеді. Тұрақты токтардың өрісі стационарлы болғандықтан, TOK тізбегіндегі бөлінетін барлық энергия, энергиялардың басқа түрлерімен үздіксіз толтырылып отыруы керек. Мысалы, динамо-машиналарда механикалық, гальваникалық элементтерде, аккумуляторларда химиялық, термоэлементтерде жылулық энергиялары. Қорыта айтқанда, тұрақты токты сақтап қалу үшін белгілі ток тізбектерінің бөліктерінде шығу тегі электростатикалық емес электр қозғаушы күштер (индукциялық, әртүрлі өткізгіштердің беттерінің түйісуінен термоэлектрлік) әсер етуі қажет. Осы күштердің істейтін жұмысы арқылы жылу ретінде жоғалған электр энергиясы толықтырылып отырады. Егер тізбектегі электр қозғаушы күш электр өрісінің әсерінен туындайтын болса, онда осы күштердің әсерінен өткізгіштегі оң зарядтар потенциалы үлкен жерден потенциалы кіші жерге қарай, ал теріс зарядтар кері бағытта потенциалдар теңелгенше ағады.</w:t>
      </w:r>
      <w:r>
        <w:rPr>
          <w:rFonts w:ascii="Times New Roman" w:eastAsiaTheme="minorEastAsia" w:hAnsi="Times New Roman" w:cs="Times New Roman"/>
          <w:sz w:val="28"/>
          <w:szCs w:val="28"/>
          <w:lang w:val="en-US"/>
        </w:rPr>
        <w:t xml:space="preserve"> </w:t>
      </w:r>
      <w:r w:rsidRPr="00BC5014">
        <w:rPr>
          <w:rFonts w:ascii="Times New Roman" w:eastAsiaTheme="minorEastAsia" w:hAnsi="Times New Roman" w:cs="Times New Roman"/>
          <w:sz w:val="28"/>
          <w:szCs w:val="28"/>
        </w:rPr>
        <w:t>Потенциалдар теңелген соң</w:t>
      </w:r>
      <w:r>
        <w:rPr>
          <w:rFonts w:ascii="Times New Roman" w:eastAsiaTheme="minorEastAsia" w:hAnsi="Times New Roman" w:cs="Times New Roman"/>
          <w:sz w:val="28"/>
          <w:szCs w:val="28"/>
          <w:lang w:val="en-US"/>
        </w:rPr>
        <w:t xml:space="preserve"> </w:t>
      </w:r>
      <w:r w:rsidRPr="00BC5014">
        <w:rPr>
          <w:rFonts w:ascii="Times New Roman" w:eastAsiaTheme="minorEastAsia" w:hAnsi="Times New Roman" w:cs="Times New Roman"/>
          <w:sz w:val="28"/>
          <w:szCs w:val="28"/>
        </w:rPr>
        <w:t xml:space="preserve">тоқ </w:t>
      </w:r>
      <w:r>
        <w:rPr>
          <w:rFonts w:ascii="Times New Roman" w:eastAsiaTheme="minorEastAsia" w:hAnsi="Times New Roman" w:cs="Times New Roman"/>
          <w:sz w:val="28"/>
          <w:szCs w:val="28"/>
        </w:rPr>
        <w:t xml:space="preserve">тоқтайды. Сондықтан электр тізбегінде тұрақты токты алу үшін зарядқа электростатикалық </w:t>
      </w:r>
      <w:r w:rsidR="00E518DF">
        <w:rPr>
          <w:rFonts w:ascii="Times New Roman" w:eastAsiaTheme="minorEastAsia" w:hAnsi="Times New Roman" w:cs="Times New Roman"/>
          <w:sz w:val="28"/>
          <w:szCs w:val="28"/>
        </w:rPr>
        <w:t xml:space="preserve">өрістің күшінен ерекше басқа күш әсер етуі керек. Мұндай күштерді бөгде күштер деп атайды. Электростатикалық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00E518DF">
        <w:rPr>
          <w:rFonts w:ascii="Times New Roman" w:eastAsiaTheme="minorEastAsia" w:hAnsi="Times New Roman" w:cs="Times New Roman"/>
          <w:sz w:val="28"/>
          <w:szCs w:val="28"/>
          <w:lang w:val="en-US"/>
        </w:rPr>
        <w:t xml:space="preserve"> </w:t>
      </w:r>
      <w:r w:rsidR="00E518DF">
        <w:rPr>
          <w:rFonts w:ascii="Times New Roman" w:eastAsiaTheme="minorEastAsia" w:hAnsi="Times New Roman" w:cs="Times New Roman"/>
          <w:sz w:val="28"/>
          <w:szCs w:val="28"/>
        </w:rPr>
        <w:t xml:space="preserve">өрістің әсерінен туындайтын өткізгіштегі тоқ тығыздығы </w:t>
      </w:r>
      <w:r w:rsidR="00E518DF">
        <w:rPr>
          <w:rFonts w:ascii="Times New Roman" w:eastAsiaTheme="minorEastAsia" w:hAnsi="Times New Roman" w:cs="Times New Roman"/>
          <w:sz w:val="28"/>
          <w:szCs w:val="28"/>
          <w:lang w:val="en-US"/>
        </w:rPr>
        <w:t xml:space="preserve">(12.3.4) </w:t>
      </w:r>
      <w:r w:rsidR="00E518DF">
        <w:rPr>
          <w:rFonts w:ascii="Times New Roman" w:eastAsiaTheme="minorEastAsia" w:hAnsi="Times New Roman" w:cs="Times New Roman"/>
          <w:sz w:val="28"/>
          <w:szCs w:val="28"/>
        </w:rPr>
        <w:t xml:space="preserve">теңдігі бойынша анықталса, бөгде күштердің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00E518DF" w:rsidRPr="00E518DF">
        <w:rPr>
          <w:rFonts w:ascii="Times New Roman" w:eastAsiaTheme="minorEastAsia" w:hAnsi="Times New Roman" w:cs="Times New Roman"/>
          <w:sz w:val="28"/>
          <w:szCs w:val="28"/>
          <w:vertAlign w:val="superscript"/>
        </w:rPr>
        <w:t>б</w:t>
      </w:r>
      <w:r w:rsidR="00E518DF">
        <w:rPr>
          <w:rFonts w:ascii="Times New Roman" w:eastAsiaTheme="minorEastAsia" w:hAnsi="Times New Roman" w:cs="Times New Roman"/>
          <w:sz w:val="28"/>
          <w:szCs w:val="28"/>
          <w:vertAlign w:val="superscript"/>
        </w:rPr>
        <w:t xml:space="preserve"> </w:t>
      </w:r>
      <w:r w:rsidR="00E518DF">
        <w:rPr>
          <w:rFonts w:ascii="Times New Roman" w:eastAsiaTheme="minorEastAsia" w:hAnsi="Times New Roman" w:cs="Times New Roman"/>
          <w:sz w:val="28"/>
          <w:szCs w:val="28"/>
        </w:rPr>
        <w:t>өрісінен туындайтын токтың тығыздығы екі өрістің қосындысын электр өткізгіштікке көбейткенге тең</w:t>
      </w:r>
      <w:r w:rsidR="00E518DF">
        <w:rPr>
          <w:rFonts w:ascii="Times New Roman" w:eastAsiaTheme="minorEastAsia" w:hAnsi="Times New Roman" w:cs="Times New Roman"/>
          <w:sz w:val="28"/>
          <w:szCs w:val="28"/>
          <w:lang w:val="en-US"/>
        </w:rPr>
        <w:t>.</w:t>
      </w:r>
    </w:p>
    <w:p w14:paraId="1655A246" w14:textId="4C5B5917" w:rsidR="00E518DF" w:rsidRDefault="00E518DF" w:rsidP="00E518DF">
      <w:pPr>
        <w:ind w:firstLine="708"/>
        <w:jc w:val="center"/>
        <w:rPr>
          <w:rFonts w:ascii="Times New Roman" w:eastAsiaTheme="minorEastAsia" w:hAnsi="Times New Roman" w:cs="Times New Roman"/>
          <w:sz w:val="28"/>
          <w:szCs w:val="28"/>
          <w:lang w:val="en-US"/>
        </w:rPr>
      </w:pPr>
      <w:r w:rsidRPr="00E518DF">
        <w:rPr>
          <w:rFonts w:ascii="Times New Roman" w:eastAsiaTheme="minorEastAsia" w:hAnsi="Times New Roman" w:cs="Times New Roman"/>
          <w:noProof/>
          <w:sz w:val="28"/>
          <w:szCs w:val="28"/>
          <w:lang w:val="en-US"/>
        </w:rPr>
        <w:lastRenderedPageBreak/>
        <w:drawing>
          <wp:inline distT="0" distB="0" distL="0" distR="0" wp14:anchorId="6775A623" wp14:editId="2773844D">
            <wp:extent cx="3286584" cy="657317"/>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286584" cy="657317"/>
                    </a:xfrm>
                    <a:prstGeom prst="rect">
                      <a:avLst/>
                    </a:prstGeom>
                  </pic:spPr>
                </pic:pic>
              </a:graphicData>
            </a:graphic>
          </wp:inline>
        </w:drawing>
      </w:r>
    </w:p>
    <w:p w14:paraId="4D4AD089" w14:textId="77777777" w:rsidR="00E518DF" w:rsidRDefault="00E518DF" w:rsidP="00E518DF">
      <w:pPr>
        <w:ind w:firstLine="708"/>
        <w:jc w:val="both"/>
        <w:rPr>
          <w:rFonts w:ascii="Times New Roman" w:eastAsiaTheme="minorEastAsia" w:hAnsi="Times New Roman" w:cs="Times New Roman"/>
          <w:sz w:val="28"/>
          <w:szCs w:val="28"/>
          <w:lang w:val="en-US"/>
        </w:rPr>
      </w:pPr>
      <w:r w:rsidRPr="00E518DF">
        <w:rPr>
          <w:rFonts w:ascii="Times New Roman" w:eastAsiaTheme="minorEastAsia" w:hAnsi="Times New Roman" w:cs="Times New Roman"/>
          <w:sz w:val="28"/>
          <w:szCs w:val="28"/>
        </w:rPr>
        <w:t xml:space="preserve">(12.3.7) формуласы бөгде электр қозғаушы күші болған жағдайдағы Ом заңының дифференциалдық түрі. Біз тек квазисызықты токтарды қарастырумен шектелейік. Квазисызықты токтар төмендегі шарттарды қанағаттандырады: </w:t>
      </w:r>
    </w:p>
    <w:p w14:paraId="06CC75C7" w14:textId="1D81FB2D" w:rsidR="00E518DF" w:rsidRDefault="00E518DF" w:rsidP="00E518DF">
      <w:pPr>
        <w:ind w:firstLine="708"/>
        <w:jc w:val="both"/>
        <w:rPr>
          <w:rFonts w:ascii="Times New Roman" w:eastAsiaTheme="minorEastAsia" w:hAnsi="Times New Roman" w:cs="Times New Roman"/>
          <w:sz w:val="28"/>
          <w:szCs w:val="28"/>
          <w:lang w:val="en-US"/>
        </w:rPr>
      </w:pPr>
      <w:r w:rsidRPr="00E518DF">
        <w:rPr>
          <w:rFonts w:ascii="Times New Roman" w:eastAsiaTheme="minorEastAsia" w:hAnsi="Times New Roman" w:cs="Times New Roman"/>
          <w:sz w:val="28"/>
          <w:szCs w:val="28"/>
        </w:rPr>
        <w:t>а. тоқ тасымалданатын өткізгіштің әрбір бөлігінің ток сызықтарына перпендикуляр көлденең қималарында</w:t>
      </w:r>
      <w:r w:rsidR="00F54DC8">
        <w:rPr>
          <w:rFonts w:ascii="Times New Roman" w:eastAsiaTheme="minorEastAsia" w:hAnsi="Times New Roman" w:cs="Times New Roman"/>
          <w:sz w:val="28"/>
          <w:szCs w:val="28"/>
          <w:lang w:val="en-US"/>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r>
          <w:rPr>
            <w:rFonts w:ascii="Cambria Math" w:eastAsiaTheme="minorEastAsia" w:hAnsi="Cambria Math" w:cs="Times New Roman"/>
            <w:sz w:val="28"/>
            <w:szCs w:val="28"/>
            <w:lang w:val="en-US"/>
          </w:rPr>
          <m:t xml:space="preserve">, φ, </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r>
          <w:rPr>
            <w:rFonts w:ascii="Cambria Math" w:eastAsiaTheme="minorEastAsia" w:hAnsi="Cambria Math" w:cs="Times New Roman"/>
            <w:sz w:val="28"/>
            <w:szCs w:val="28"/>
          </w:rPr>
          <m:t>,</m:t>
        </m:r>
        <m:r>
          <w:rPr>
            <w:rFonts w:ascii="Cambria Math" w:eastAsiaTheme="minorEastAsia" w:hAnsi="Cambria Math" w:cs="Times New Roman"/>
            <w:sz w:val="28"/>
            <w:szCs w:val="28"/>
            <w:lang w:val="en-US"/>
          </w:rPr>
          <m:t xml:space="preserve"> </m:t>
        </m:r>
        <m:sSup>
          <m:sSupPr>
            <m:ctrlPr>
              <w:rPr>
                <w:rFonts w:ascii="Cambria Math" w:eastAsiaTheme="minorEastAsia" w:hAnsi="Cambria Math" w:cs="Times New Roman"/>
                <w:i/>
                <w:sz w:val="28"/>
                <w:szCs w:val="28"/>
              </w:rPr>
            </m:ctrlPr>
          </m:sSupPr>
          <m:e>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e>
          <m:sup>
            <m:r>
              <w:rPr>
                <w:rFonts w:ascii="Cambria Math" w:eastAsiaTheme="minorEastAsia" w:hAnsi="Cambria Math" w:cs="Times New Roman"/>
                <w:sz w:val="28"/>
                <w:szCs w:val="28"/>
              </w:rPr>
              <m:t>б</m:t>
            </m:r>
          </m:sup>
        </m:sSup>
      </m:oMath>
      <w:r w:rsidR="00F54DC8">
        <w:rPr>
          <w:rFonts w:ascii="Times New Roman" w:eastAsiaTheme="minorEastAsia" w:hAnsi="Times New Roman" w:cs="Times New Roman"/>
          <w:sz w:val="28"/>
          <w:szCs w:val="28"/>
          <w:lang w:val="en-US"/>
        </w:rPr>
        <w:t xml:space="preserve">  </w:t>
      </w:r>
      <w:r w:rsidRPr="00E518DF">
        <w:rPr>
          <w:rFonts w:ascii="Times New Roman" w:eastAsiaTheme="minorEastAsia" w:hAnsi="Times New Roman" w:cs="Times New Roman"/>
          <w:sz w:val="28"/>
          <w:szCs w:val="28"/>
        </w:rPr>
        <w:t xml:space="preserve"> физикалық шамалары үлкен дәлелділікпен тұрақты деп есептелінеді. </w:t>
      </w:r>
    </w:p>
    <w:p w14:paraId="5D7D02A6" w14:textId="77777777" w:rsidR="00E518DF" w:rsidRDefault="00E518DF" w:rsidP="00E518DF">
      <w:pPr>
        <w:ind w:firstLine="708"/>
        <w:jc w:val="both"/>
        <w:rPr>
          <w:rFonts w:ascii="Times New Roman" w:eastAsiaTheme="minorEastAsia" w:hAnsi="Times New Roman" w:cs="Times New Roman"/>
          <w:sz w:val="28"/>
          <w:szCs w:val="28"/>
          <w:lang w:val="en-US"/>
        </w:rPr>
      </w:pPr>
      <w:r w:rsidRPr="00E518DF">
        <w:rPr>
          <w:rFonts w:ascii="Times New Roman" w:eastAsiaTheme="minorEastAsia" w:hAnsi="Times New Roman" w:cs="Times New Roman"/>
          <w:sz w:val="28"/>
          <w:szCs w:val="28"/>
        </w:rPr>
        <w:t xml:space="preserve">ә. тоқ тығыздығы, тоқ сызықтарына параллель немесе антипараллель болуы қажет. </w:t>
      </w:r>
    </w:p>
    <w:p w14:paraId="4F4B1EF5" w14:textId="6CCF0844" w:rsidR="00E518DF" w:rsidRDefault="00E518DF" w:rsidP="00E518DF">
      <w:pPr>
        <w:ind w:firstLine="708"/>
        <w:jc w:val="both"/>
        <w:rPr>
          <w:rFonts w:ascii="Times New Roman" w:eastAsiaTheme="minorEastAsia" w:hAnsi="Times New Roman" w:cs="Times New Roman"/>
          <w:sz w:val="28"/>
          <w:szCs w:val="28"/>
        </w:rPr>
      </w:pPr>
      <w:r w:rsidRPr="00E518DF">
        <w:rPr>
          <w:rFonts w:ascii="Times New Roman" w:eastAsiaTheme="minorEastAsia" w:hAnsi="Times New Roman" w:cs="Times New Roman"/>
          <w:sz w:val="28"/>
          <w:szCs w:val="28"/>
        </w:rPr>
        <w:t>1 және 2-кималарының арасындағы квазисызықты тоқтың бөлігін осы бөлікте тоқ тізбегінің тармақталуы жоқ деп алып қарастырайық. (12.3.1- сызба)</w:t>
      </w:r>
    </w:p>
    <w:p w14:paraId="3E3983F7" w14:textId="4BD4C982"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rPr>
        <w:drawing>
          <wp:inline distT="0" distB="0" distL="0" distR="0" wp14:anchorId="3D43514D" wp14:editId="5A92BEFA">
            <wp:extent cx="3667637" cy="1648055"/>
            <wp:effectExtent l="0" t="0" r="9525"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667637" cy="1648055"/>
                    </a:xfrm>
                    <a:prstGeom prst="rect">
                      <a:avLst/>
                    </a:prstGeom>
                  </pic:spPr>
                </pic:pic>
              </a:graphicData>
            </a:graphic>
          </wp:inline>
        </w:drawing>
      </w:r>
    </w:p>
    <w:p w14:paraId="48930567" w14:textId="17200040" w:rsidR="00F54DC8" w:rsidRDefault="00F54DC8" w:rsidP="00F54DC8">
      <w:pPr>
        <w:ind w:firstLine="708"/>
        <w:jc w:val="both"/>
        <w:rPr>
          <w:rFonts w:ascii="Times New Roman" w:eastAsiaTheme="minorEastAsia" w:hAnsi="Times New Roman" w:cs="Times New Roman"/>
          <w:sz w:val="28"/>
          <w:szCs w:val="28"/>
          <w:lang w:val="en-US"/>
        </w:rPr>
      </w:pPr>
      <w:r w:rsidRPr="00F54DC8">
        <w:rPr>
          <w:rFonts w:ascii="Times New Roman" w:eastAsiaTheme="minorEastAsia" w:hAnsi="Times New Roman" w:cs="Times New Roman"/>
          <w:sz w:val="28"/>
          <w:szCs w:val="28"/>
        </w:rPr>
        <w:t>Токтың бағытына перпендикуляр орналасқан өткізгішті</w:t>
      </w:r>
      <w:r>
        <w:rPr>
          <w:rFonts w:ascii="Times New Roman" w:eastAsiaTheme="minorEastAsia" w:hAnsi="Times New Roman" w:cs="Times New Roman"/>
          <w:sz w:val="28"/>
          <w:szCs w:val="28"/>
        </w:rPr>
        <w:t>ң к</w:t>
      </w:r>
      <w:r w:rsidRPr="00F54DC8">
        <w:rPr>
          <w:rFonts w:ascii="Times New Roman" w:eastAsiaTheme="minorEastAsia" w:hAnsi="Times New Roman" w:cs="Times New Roman"/>
          <w:sz w:val="28"/>
          <w:szCs w:val="28"/>
        </w:rPr>
        <w:t>өлденең қимасының ауданы 5: болсын делік. Жалпы жағдайда өткізгіштің көлденең қимасының ауданы оның ұзындығының бойымен өзгеруі мүмкін. (12.3.7)</w:t>
      </w:r>
      <w:r>
        <w:rPr>
          <w:rFonts w:ascii="Times New Roman" w:eastAsiaTheme="minorEastAsia" w:hAnsi="Times New Roman" w:cs="Times New Roman"/>
          <w:sz w:val="28"/>
          <w:szCs w:val="28"/>
        </w:rPr>
        <w:t xml:space="preserve"> </w:t>
      </w:r>
      <w:r w:rsidRPr="00F54DC8">
        <w:rPr>
          <w:rFonts w:ascii="Times New Roman" w:eastAsiaTheme="minorEastAsia" w:hAnsi="Times New Roman" w:cs="Times New Roman"/>
          <w:sz w:val="28"/>
          <w:szCs w:val="28"/>
        </w:rPr>
        <w:t xml:space="preserve">өрнекті </w:t>
      </w:r>
      <w:r>
        <w:rPr>
          <w:rFonts w:ascii="Times New Roman" w:eastAsiaTheme="minorEastAsia" w:hAnsi="Times New Roman" w:cs="Times New Roman"/>
          <w:sz w:val="28"/>
          <w:szCs w:val="28"/>
        </w:rPr>
        <w:t>λ</w:t>
      </w:r>
      <w:r w:rsidRPr="00F54DC8">
        <w:rPr>
          <w:rFonts w:ascii="Times New Roman" w:eastAsiaTheme="minorEastAsia" w:hAnsi="Times New Roman" w:cs="Times New Roman"/>
          <w:sz w:val="28"/>
          <w:szCs w:val="28"/>
        </w:rPr>
        <w:t xml:space="preserve"> бөліп,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r>
          <w:rPr>
            <w:rFonts w:ascii="Cambria Math" w:eastAsiaTheme="minorEastAsia" w:hAnsi="Cambria Math" w:cs="Times New Roman"/>
            <w:sz w:val="28"/>
            <w:szCs w:val="28"/>
            <w:lang w:val="en-US"/>
          </w:rPr>
          <m:t xml:space="preserve"> </m:t>
        </m:r>
      </m:oMath>
      <w:r w:rsidRPr="00F54DC8">
        <w:rPr>
          <w:rFonts w:ascii="Times New Roman" w:eastAsiaTheme="minorEastAsia" w:hAnsi="Times New Roman" w:cs="Times New Roman"/>
          <w:sz w:val="28"/>
          <w:szCs w:val="28"/>
        </w:rPr>
        <w:t xml:space="preserve">бағыты бойынша алынған өткізгіштің </w:t>
      </w:r>
      <w:r>
        <w:rPr>
          <w:rFonts w:ascii="Times New Roman" w:eastAsiaTheme="minorEastAsia" w:hAnsi="Times New Roman" w:cs="Times New Roman"/>
          <w:sz w:val="28"/>
          <w:szCs w:val="28"/>
          <w:lang w:val="en-US"/>
        </w:rPr>
        <w:t>ds</w:t>
      </w:r>
      <w:r w:rsidRPr="00F54DC8">
        <w:rPr>
          <w:rFonts w:ascii="Times New Roman" w:eastAsiaTheme="minorEastAsia" w:hAnsi="Times New Roman" w:cs="Times New Roman"/>
          <w:sz w:val="28"/>
          <w:szCs w:val="28"/>
        </w:rPr>
        <w:t xml:space="preserve"> элементіне</w:t>
      </w:r>
      <w:r>
        <w:rPr>
          <w:rFonts w:ascii="Times New Roman" w:eastAsiaTheme="minorEastAsia" w:hAnsi="Times New Roman" w:cs="Times New Roman"/>
          <w:sz w:val="28"/>
          <w:szCs w:val="28"/>
          <w:lang w:val="en-US"/>
        </w:rPr>
        <w:t xml:space="preserve"> </w:t>
      </w:r>
      <w:r w:rsidRPr="00F54DC8">
        <w:rPr>
          <w:rFonts w:ascii="Times New Roman" w:eastAsiaTheme="minorEastAsia" w:hAnsi="Times New Roman" w:cs="Times New Roman"/>
          <w:sz w:val="28"/>
          <w:szCs w:val="28"/>
        </w:rPr>
        <w:t>скалярлы көбейтіп, 1-ші қимадан екінші қимаға дейін</w:t>
      </w:r>
      <w:r>
        <w:rPr>
          <w:rFonts w:ascii="Times New Roman" w:eastAsiaTheme="minorEastAsia" w:hAnsi="Times New Roman" w:cs="Times New Roman"/>
          <w:sz w:val="28"/>
          <w:szCs w:val="28"/>
          <w:lang w:val="en-US"/>
        </w:rPr>
        <w:t xml:space="preserve"> </w:t>
      </w:r>
      <w:r w:rsidRPr="00F54DC8">
        <w:rPr>
          <w:rFonts w:ascii="Times New Roman" w:eastAsiaTheme="minorEastAsia" w:hAnsi="Times New Roman" w:cs="Times New Roman"/>
          <w:sz w:val="28"/>
          <w:szCs w:val="28"/>
        </w:rPr>
        <w:t>интегралдасақ, мына қатынас шығады</w:t>
      </w:r>
      <w:r>
        <w:rPr>
          <w:rFonts w:ascii="Times New Roman" w:eastAsiaTheme="minorEastAsia" w:hAnsi="Times New Roman" w:cs="Times New Roman"/>
          <w:sz w:val="28"/>
          <w:szCs w:val="28"/>
          <w:lang w:val="en-US"/>
        </w:rPr>
        <w:t>:</w:t>
      </w:r>
    </w:p>
    <w:p w14:paraId="0BA518FE" w14:textId="0516E887" w:rsidR="00F54DC8" w:rsidRDefault="00F54DC8" w:rsidP="00F54DC8">
      <w:pPr>
        <w:ind w:firstLine="708"/>
        <w:jc w:val="center"/>
        <w:rPr>
          <w:rFonts w:ascii="Times New Roman" w:eastAsiaTheme="minorEastAsia" w:hAnsi="Times New Roman" w:cs="Times New Roman"/>
          <w:sz w:val="28"/>
          <w:szCs w:val="28"/>
          <w:lang w:val="en-US"/>
        </w:rPr>
      </w:pPr>
      <w:r w:rsidRPr="00F54DC8">
        <w:rPr>
          <w:rFonts w:ascii="Times New Roman" w:eastAsiaTheme="minorEastAsia" w:hAnsi="Times New Roman" w:cs="Times New Roman"/>
          <w:noProof/>
          <w:sz w:val="28"/>
          <w:szCs w:val="28"/>
          <w:lang w:val="en-US"/>
        </w:rPr>
        <w:drawing>
          <wp:inline distT="0" distB="0" distL="0" distR="0" wp14:anchorId="5AE33997" wp14:editId="5A2538AF">
            <wp:extent cx="1943371" cy="828791"/>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943371" cy="828791"/>
                    </a:xfrm>
                    <a:prstGeom prst="rect">
                      <a:avLst/>
                    </a:prstGeom>
                  </pic:spPr>
                </pic:pic>
              </a:graphicData>
            </a:graphic>
          </wp:inline>
        </w:drawing>
      </w:r>
    </w:p>
    <w:p w14:paraId="520D0C83" w14:textId="3818C501" w:rsidR="00F54DC8" w:rsidRDefault="00F54DC8" w:rsidP="00F54DC8">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Бірінші интегралдағы</w:t>
      </w:r>
      <w:r w:rsidRPr="00F54DC8">
        <w:rPr>
          <w:rFonts w:ascii="Times New Roman" w:eastAsiaTheme="minorEastAsia" w:hAnsi="Times New Roman" w:cs="Times New Roman"/>
          <w:noProof/>
          <w:sz w:val="28"/>
          <w:szCs w:val="28"/>
        </w:rPr>
        <w:drawing>
          <wp:inline distT="0" distB="0" distL="0" distR="0" wp14:anchorId="294A97B9" wp14:editId="5A182762">
            <wp:extent cx="403860" cy="429101"/>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04659" cy="429950"/>
                    </a:xfrm>
                    <a:prstGeom prst="rect">
                      <a:avLst/>
                    </a:prstGeom>
                  </pic:spPr>
                </pic:pic>
              </a:graphicData>
            </a:graphic>
          </wp:inline>
        </w:drawing>
      </w:r>
      <w:r>
        <w:rPr>
          <w:rFonts w:ascii="Times New Roman" w:eastAsiaTheme="minorEastAsia" w:hAnsi="Times New Roman" w:cs="Times New Roman"/>
          <w:sz w:val="28"/>
          <w:szCs w:val="28"/>
        </w:rPr>
        <w:t xml:space="preserve"> алмастырамыз.</w:t>
      </w:r>
    </w:p>
    <w:p w14:paraId="39523564" w14:textId="44630171"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rPr>
        <w:drawing>
          <wp:inline distT="0" distB="0" distL="0" distR="0" wp14:anchorId="253B279D" wp14:editId="081E3799">
            <wp:extent cx="845820" cy="542602"/>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49078" cy="544692"/>
                    </a:xfrm>
                    <a:prstGeom prst="rect">
                      <a:avLst/>
                    </a:prstGeom>
                  </pic:spPr>
                </pic:pic>
              </a:graphicData>
            </a:graphic>
          </wp:inline>
        </w:drawing>
      </w:r>
    </w:p>
    <w:p w14:paraId="7CB64DB7" w14:textId="721C8271" w:rsidR="00F54DC8" w:rsidRDefault="00F54DC8" w:rsidP="00F54DC8">
      <w:pPr>
        <w:ind w:firstLine="708"/>
        <w:jc w:val="both"/>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lastRenderedPageBreak/>
        <w:t>Мұндағы R</w:t>
      </w:r>
      <w:r w:rsidRPr="00F54DC8">
        <w:rPr>
          <w:rFonts w:ascii="Times New Roman" w:eastAsiaTheme="minorEastAsia" w:hAnsi="Times New Roman" w:cs="Times New Roman"/>
          <w:sz w:val="28"/>
          <w:szCs w:val="28"/>
          <w:vertAlign w:val="subscript"/>
        </w:rPr>
        <w:t>12</w:t>
      </w:r>
      <w:r w:rsidRPr="00F54DC8">
        <w:rPr>
          <w:rFonts w:ascii="Times New Roman" w:eastAsiaTheme="minorEastAsia" w:hAnsi="Times New Roman" w:cs="Times New Roman"/>
          <w:sz w:val="28"/>
          <w:szCs w:val="28"/>
        </w:rPr>
        <w:t xml:space="preserve"> 1-ші және 2-ші қиманың арасындағы өткізгіштің кедергісі. Егер өткізгішті біртекті, көлденең қимасының ауданы өзгермейді деп алсақ, R</w:t>
      </w:r>
      <w:r w:rsidRPr="00F54DC8">
        <w:rPr>
          <w:rFonts w:ascii="Times New Roman" w:eastAsiaTheme="minorEastAsia" w:hAnsi="Times New Roman" w:cs="Times New Roman"/>
          <w:sz w:val="28"/>
          <w:szCs w:val="28"/>
          <w:vertAlign w:val="subscript"/>
        </w:rPr>
        <w:t>12</w:t>
      </w:r>
      <w:r w:rsidRPr="00F54DC8">
        <w:rPr>
          <w:rFonts w:ascii="Times New Roman" w:eastAsiaTheme="minorEastAsia" w:hAnsi="Times New Roman" w:cs="Times New Roman"/>
          <w:sz w:val="28"/>
          <w:szCs w:val="28"/>
        </w:rPr>
        <w:t xml:space="preserve"> кедергісі (12.3.3) қатынасымен анықталатын кедергімен сәйкес келе</w:t>
      </w:r>
      <w:r>
        <w:rPr>
          <w:rFonts w:ascii="Times New Roman" w:eastAsiaTheme="minorEastAsia" w:hAnsi="Times New Roman" w:cs="Times New Roman"/>
          <w:sz w:val="28"/>
          <w:szCs w:val="28"/>
        </w:rPr>
        <w:t>ді</w:t>
      </w:r>
      <w:r w:rsidRPr="00F54DC8">
        <w:rPr>
          <w:rFonts w:ascii="Times New Roman" w:eastAsiaTheme="minorEastAsia" w:hAnsi="Times New Roman" w:cs="Times New Roman"/>
          <w:sz w:val="28"/>
          <w:szCs w:val="28"/>
        </w:rPr>
        <w:t>. Сондықтан төмендегі теңдік орындалады:</w:t>
      </w:r>
    </w:p>
    <w:p w14:paraId="05EC9579" w14:textId="2181ABC2"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rPr>
        <w:drawing>
          <wp:inline distT="0" distB="0" distL="0" distR="0" wp14:anchorId="06A6FAAF" wp14:editId="4EEBD0CF">
            <wp:extent cx="3820058" cy="619211"/>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820058" cy="619211"/>
                    </a:xfrm>
                    <a:prstGeom prst="rect">
                      <a:avLst/>
                    </a:prstGeom>
                  </pic:spPr>
                </pic:pic>
              </a:graphicData>
            </a:graphic>
          </wp:inline>
        </w:drawing>
      </w:r>
    </w:p>
    <w:p w14:paraId="518ED518" w14:textId="4AD50AF2" w:rsidR="00F54DC8" w:rsidRDefault="00F54DC8" w:rsidP="00F54DC8">
      <w:pPr>
        <w:ind w:firstLine="708"/>
        <w:jc w:val="both"/>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Бұл өрнек Ом заңының жалпылама интегралдық түрін береді. 1-ші және 2</w:t>
      </w:r>
      <w:r>
        <w:rPr>
          <w:rFonts w:ascii="Times New Roman" w:eastAsiaTheme="minorEastAsia" w:hAnsi="Times New Roman" w:cs="Times New Roman"/>
          <w:sz w:val="28"/>
          <w:szCs w:val="28"/>
          <w:lang w:val="en-US"/>
        </w:rPr>
        <w:t>-</w:t>
      </w:r>
      <w:proofErr w:type="spellStart"/>
      <w:r>
        <w:rPr>
          <w:rFonts w:ascii="Times New Roman" w:eastAsiaTheme="minorEastAsia" w:hAnsi="Times New Roman" w:cs="Times New Roman"/>
          <w:sz w:val="28"/>
          <w:szCs w:val="28"/>
        </w:rPr>
        <w:t>ші</w:t>
      </w:r>
      <w:proofErr w:type="spellEnd"/>
      <w:r w:rsidRPr="00F54DC8">
        <w:rPr>
          <w:rFonts w:ascii="Times New Roman" w:eastAsiaTheme="minorEastAsia" w:hAnsi="Times New Roman" w:cs="Times New Roman"/>
          <w:sz w:val="28"/>
          <w:szCs w:val="28"/>
        </w:rPr>
        <w:t xml:space="preserve"> нүктелердің арасындағы бөгде электр қозғаушы күштің кернеулігі мынаған тең:</w:t>
      </w:r>
    </w:p>
    <w:p w14:paraId="45F620C9" w14:textId="77F4F7CD"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rPr>
        <w:drawing>
          <wp:inline distT="0" distB="0" distL="0" distR="0" wp14:anchorId="0BD37434" wp14:editId="4A1DA4C4">
            <wp:extent cx="3381847" cy="695422"/>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381847" cy="695422"/>
                    </a:xfrm>
                    <a:prstGeom prst="rect">
                      <a:avLst/>
                    </a:prstGeom>
                  </pic:spPr>
                </pic:pic>
              </a:graphicData>
            </a:graphic>
          </wp:inline>
        </w:drawing>
      </w:r>
    </w:p>
    <w:p w14:paraId="2AE7AB2E" w14:textId="3F5E1C94" w:rsidR="00F54DC8" w:rsidRDefault="00F54DC8" w:rsidP="00F54DC8">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ε</w:t>
      </w:r>
      <w:r w:rsidRPr="00F54DC8">
        <w:rPr>
          <w:rFonts w:ascii="Times New Roman" w:eastAsiaTheme="minorEastAsia" w:hAnsi="Times New Roman" w:cs="Times New Roman"/>
          <w:sz w:val="28"/>
          <w:szCs w:val="28"/>
          <w:vertAlign w:val="subscript"/>
        </w:rPr>
        <w:t>12</w:t>
      </w:r>
      <w:r w:rsidRPr="00F54DC8">
        <w:rPr>
          <w:rFonts w:ascii="Times New Roman" w:eastAsiaTheme="minorEastAsia" w:hAnsi="Times New Roman" w:cs="Times New Roman"/>
          <w:sz w:val="28"/>
          <w:szCs w:val="28"/>
          <w:vertAlign w:val="superscript"/>
        </w:rPr>
        <w:t>б</w:t>
      </w:r>
      <w:r w:rsidRPr="00F54DC8">
        <w:rPr>
          <w:rFonts w:ascii="Times New Roman" w:eastAsiaTheme="minorEastAsia" w:hAnsi="Times New Roman" w:cs="Times New Roman"/>
          <w:sz w:val="28"/>
          <w:szCs w:val="28"/>
        </w:rPr>
        <w:t xml:space="preserve"> шамасын нүктелер арасына түсірілген электр қозғаушы күш деп атап, қысқаша э.қ.к арқылы жазады. Немесе жоғарыда келтірілген (12.3.8), (12.3.9) өрнектерінен мына теңдік алынады:</w:t>
      </w:r>
    </w:p>
    <w:p w14:paraId="4988D234" w14:textId="159B3195"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rPr>
        <w:drawing>
          <wp:inline distT="0" distB="0" distL="0" distR="0" wp14:anchorId="7DC9EF5A" wp14:editId="46F041D0">
            <wp:extent cx="4048690" cy="485843"/>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048690" cy="485843"/>
                    </a:xfrm>
                    <a:prstGeom prst="rect">
                      <a:avLst/>
                    </a:prstGeom>
                  </pic:spPr>
                </pic:pic>
              </a:graphicData>
            </a:graphic>
          </wp:inline>
        </w:drawing>
      </w:r>
    </w:p>
    <w:p w14:paraId="126732E4" w14:textId="69838B59" w:rsidR="00F54DC8" w:rsidRDefault="00F54DC8" w:rsidP="00F54DC8">
      <w:pPr>
        <w:ind w:firstLine="708"/>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 xml:space="preserve">Егер электр өрісінің потенциалы </w:t>
      </w:r>
      <w:r>
        <w:rPr>
          <w:rFonts w:ascii="Times New Roman" w:eastAsiaTheme="minorEastAsia" w:hAnsi="Times New Roman" w:cs="Times New Roman"/>
          <w:sz w:val="28"/>
          <w:szCs w:val="28"/>
        </w:rPr>
        <w:t>φ</w:t>
      </w:r>
      <w:r w:rsidRPr="00F54DC8">
        <w:rPr>
          <w:rFonts w:ascii="Times New Roman" w:eastAsiaTheme="minorEastAsia" w:hAnsi="Times New Roman" w:cs="Times New Roman"/>
          <w:sz w:val="28"/>
          <w:szCs w:val="28"/>
        </w:rPr>
        <w:t xml:space="preserve"> болса, (12.3.10) теңдігі мынадай болып түрленеді:</w:t>
      </w:r>
    </w:p>
    <w:p w14:paraId="07B9B64F" w14:textId="7B495F70"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rPr>
        <w:drawing>
          <wp:inline distT="0" distB="0" distL="0" distR="0" wp14:anchorId="48DF5721" wp14:editId="3B1E682D">
            <wp:extent cx="4210638" cy="562053"/>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210638" cy="562053"/>
                    </a:xfrm>
                    <a:prstGeom prst="rect">
                      <a:avLst/>
                    </a:prstGeom>
                  </pic:spPr>
                </pic:pic>
              </a:graphicData>
            </a:graphic>
          </wp:inline>
        </w:drawing>
      </w:r>
    </w:p>
    <w:p w14:paraId="4FBD3F5C" w14:textId="3C42A10B" w:rsidR="00F54DC8" w:rsidRDefault="00F54DC8" w:rsidP="00F54DC8">
      <w:pPr>
        <w:ind w:firstLine="708"/>
        <w:jc w:val="both"/>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 xml:space="preserve">Бөгде </w:t>
      </w:r>
      <w:r>
        <w:rPr>
          <w:rFonts w:ascii="Times New Roman" w:eastAsiaTheme="minorEastAsia" w:hAnsi="Times New Roman" w:cs="Times New Roman"/>
          <w:sz w:val="28"/>
          <w:szCs w:val="28"/>
        </w:rPr>
        <w:t>э</w:t>
      </w:r>
      <w:r w:rsidRPr="00F54DC8">
        <w:rPr>
          <w:rFonts w:ascii="Times New Roman" w:eastAsiaTheme="minorEastAsia" w:hAnsi="Times New Roman" w:cs="Times New Roman"/>
          <w:sz w:val="28"/>
          <w:szCs w:val="28"/>
        </w:rPr>
        <w:t>.қ.к ескерілмесе, жалпыламаланған Ом заңының қарапайым түрі шығады. Егер тұйық квазисызықты ток тармақталмаған болса, (12.3.8) теңдеуіндегі интегралдау токтың барлық ұзындығы бойынша алынады:</w:t>
      </w:r>
    </w:p>
    <w:p w14:paraId="12286203" w14:textId="07E9845A"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rPr>
        <w:drawing>
          <wp:inline distT="0" distB="0" distL="0" distR="0" wp14:anchorId="2487193C" wp14:editId="6DDFD089">
            <wp:extent cx="4286848" cy="50489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286848" cy="504895"/>
                    </a:xfrm>
                    <a:prstGeom prst="rect">
                      <a:avLst/>
                    </a:prstGeom>
                  </pic:spPr>
                </pic:pic>
              </a:graphicData>
            </a:graphic>
          </wp:inline>
        </w:drawing>
      </w:r>
    </w:p>
    <w:p w14:paraId="1FD192EF" w14:textId="57A02B6D" w:rsidR="00F54DC8" w:rsidRDefault="00F54DC8" w:rsidP="00F54DC8">
      <w:pPr>
        <w:ind w:firstLine="708"/>
        <w:jc w:val="both"/>
        <w:rPr>
          <w:rFonts w:ascii="Times New Roman" w:eastAsiaTheme="minorEastAsia" w:hAnsi="Times New Roman" w:cs="Times New Roman"/>
          <w:sz w:val="28"/>
          <w:szCs w:val="28"/>
          <w:lang w:val="en-US"/>
        </w:rPr>
      </w:pPr>
      <w:r w:rsidRPr="00F54DC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R</w:t>
      </w:r>
      <w:r w:rsidRPr="00F54DC8">
        <w:rPr>
          <w:rFonts w:ascii="Times New Roman" w:eastAsiaTheme="minorEastAsia" w:hAnsi="Times New Roman" w:cs="Times New Roman"/>
          <w:sz w:val="28"/>
          <w:szCs w:val="28"/>
        </w:rPr>
        <w:t xml:space="preserve"> тұйық өткізгіштің толық кедергісі.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Е</m:t>
            </m:r>
          </m:e>
        </m:acc>
      </m:oMath>
      <w:r w:rsidRPr="00F54DC8">
        <w:rPr>
          <w:rFonts w:ascii="Times New Roman" w:eastAsiaTheme="minorEastAsia" w:hAnsi="Times New Roman" w:cs="Times New Roman"/>
          <w:sz w:val="28"/>
          <w:szCs w:val="28"/>
        </w:rPr>
        <w:t xml:space="preserve"> өрісі потенцалды болса, бірінші интеграл нөлге теңеледі. Тұрақты ток үшін (12.3.12) теңдігі төмендегідей болып түрленеді:</w:t>
      </w:r>
    </w:p>
    <w:p w14:paraId="6F5720A3" w14:textId="77777777" w:rsidR="00F54DC8" w:rsidRPr="00F54DC8" w:rsidRDefault="00F54DC8" w:rsidP="00F54DC8">
      <w:pPr>
        <w:ind w:firstLine="708"/>
        <w:rPr>
          <w:rFonts w:ascii="Times New Roman" w:eastAsiaTheme="minorEastAsia" w:hAnsi="Times New Roman" w:cs="Times New Roman"/>
          <w:sz w:val="28"/>
          <w:szCs w:val="28"/>
          <w:lang w:val="en-US"/>
        </w:rPr>
      </w:pPr>
    </w:p>
    <w:p w14:paraId="59D60DC7" w14:textId="3D3D2001" w:rsidR="00F54DC8" w:rsidRDefault="00F54DC8" w:rsidP="00F54DC8">
      <w:pPr>
        <w:ind w:firstLine="708"/>
        <w:jc w:val="center"/>
        <w:rPr>
          <w:rFonts w:ascii="Times New Roman" w:eastAsiaTheme="minorEastAsia" w:hAnsi="Times New Roman" w:cs="Times New Roman"/>
          <w:sz w:val="28"/>
          <w:szCs w:val="28"/>
          <w:lang w:val="en-US"/>
        </w:rPr>
      </w:pPr>
      <w:r w:rsidRPr="00F54DC8">
        <w:rPr>
          <w:rFonts w:ascii="Times New Roman" w:eastAsiaTheme="minorEastAsia" w:hAnsi="Times New Roman" w:cs="Times New Roman"/>
          <w:noProof/>
          <w:sz w:val="28"/>
          <w:szCs w:val="28"/>
        </w:rPr>
        <w:drawing>
          <wp:inline distT="0" distB="0" distL="0" distR="0" wp14:anchorId="6D01AC0A" wp14:editId="7431E820">
            <wp:extent cx="3915321" cy="533474"/>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915321" cy="533474"/>
                    </a:xfrm>
                    <a:prstGeom prst="rect">
                      <a:avLst/>
                    </a:prstGeom>
                  </pic:spPr>
                </pic:pic>
              </a:graphicData>
            </a:graphic>
          </wp:inline>
        </w:drawing>
      </w:r>
    </w:p>
    <w:p w14:paraId="36ECC327" w14:textId="67B83910" w:rsidR="0073383F" w:rsidRDefault="00F54DC8" w:rsidP="00F54DC8">
      <w:pPr>
        <w:ind w:firstLine="708"/>
        <w:rPr>
          <w:rFonts w:ascii="Times New Roman" w:eastAsiaTheme="minorEastAsia" w:hAnsi="Times New Roman" w:cs="Times New Roman"/>
          <w:sz w:val="28"/>
          <w:szCs w:val="28"/>
        </w:rPr>
      </w:pPr>
      <w:r w:rsidRPr="0073383F">
        <w:rPr>
          <w:rFonts w:ascii="Times New Roman" w:eastAsiaTheme="minorEastAsia" w:hAnsi="Times New Roman" w:cs="Times New Roman"/>
          <w:sz w:val="28"/>
          <w:szCs w:val="28"/>
        </w:rPr>
        <w:lastRenderedPageBreak/>
        <w:t xml:space="preserve">Мұндағы, </w:t>
      </w:r>
      <w:proofErr w:type="spellStart"/>
      <w:r w:rsidRPr="0073383F">
        <w:rPr>
          <w:rFonts w:ascii="Times New Roman" w:eastAsiaTheme="minorEastAsia" w:hAnsi="Times New Roman" w:cs="Times New Roman"/>
          <w:sz w:val="28"/>
          <w:szCs w:val="28"/>
        </w:rPr>
        <w:t>ε</w:t>
      </w:r>
      <w:r w:rsidRPr="0073383F">
        <w:rPr>
          <w:rFonts w:ascii="Times New Roman" w:eastAsiaTheme="minorEastAsia" w:hAnsi="Times New Roman" w:cs="Times New Roman"/>
          <w:sz w:val="28"/>
          <w:szCs w:val="28"/>
          <w:vertAlign w:val="superscript"/>
        </w:rPr>
        <w:t>б</w:t>
      </w:r>
      <w:proofErr w:type="spellEnd"/>
      <w:r w:rsidRPr="0073383F">
        <w:rPr>
          <w:rFonts w:ascii="Times New Roman" w:eastAsiaTheme="minorEastAsia" w:hAnsi="Times New Roman" w:cs="Times New Roman"/>
          <w:sz w:val="28"/>
          <w:szCs w:val="28"/>
        </w:rPr>
        <w:t xml:space="preserve"> ток тізбегіндегі толық э.қ.к. Сонымен </w:t>
      </w:r>
      <w:r w:rsidR="0073383F" w:rsidRPr="0073383F">
        <w:rPr>
          <w:rFonts w:ascii="Times New Roman" w:eastAsiaTheme="minorEastAsia" w:hAnsi="Times New Roman" w:cs="Times New Roman"/>
          <w:sz w:val="28"/>
          <w:szCs w:val="28"/>
        </w:rPr>
        <w:t>бөгде</w:t>
      </w:r>
      <w:r w:rsidRPr="0073383F">
        <w:rPr>
          <w:rFonts w:ascii="Times New Roman" w:eastAsiaTheme="minorEastAsia" w:hAnsi="Times New Roman" w:cs="Times New Roman"/>
          <w:sz w:val="28"/>
          <w:szCs w:val="28"/>
        </w:rPr>
        <w:t xml:space="preserve"> э.қ.к жо</w:t>
      </w:r>
      <w:r w:rsidR="0073383F">
        <w:rPr>
          <w:rFonts w:ascii="Times New Roman" w:eastAsiaTheme="minorEastAsia" w:hAnsi="Times New Roman" w:cs="Times New Roman"/>
          <w:sz w:val="28"/>
          <w:szCs w:val="28"/>
        </w:rPr>
        <w:t>қ</w:t>
      </w:r>
      <w:r w:rsidRPr="0073383F">
        <w:rPr>
          <w:rFonts w:ascii="Times New Roman" w:eastAsiaTheme="minorEastAsia" w:hAnsi="Times New Roman" w:cs="Times New Roman"/>
          <w:sz w:val="28"/>
          <w:szCs w:val="28"/>
        </w:rPr>
        <w:t xml:space="preserve"> болғанда, тұрақты ток күші нөлге тең. </w:t>
      </w:r>
    </w:p>
    <w:p w14:paraId="40537CBA" w14:textId="2CA971FF" w:rsidR="00F54DC8" w:rsidRDefault="00F54DC8" w:rsidP="00F54DC8">
      <w:pPr>
        <w:ind w:firstLine="708"/>
        <w:rPr>
          <w:rFonts w:ascii="Times New Roman" w:eastAsiaTheme="minorEastAsia" w:hAnsi="Times New Roman" w:cs="Times New Roman"/>
          <w:sz w:val="28"/>
          <w:szCs w:val="28"/>
          <w:lang w:val="en-US"/>
        </w:rPr>
      </w:pPr>
      <w:r w:rsidRPr="0073383F">
        <w:rPr>
          <w:rFonts w:ascii="Times New Roman" w:eastAsiaTheme="minorEastAsia" w:hAnsi="Times New Roman" w:cs="Times New Roman"/>
          <w:sz w:val="28"/>
          <w:szCs w:val="28"/>
        </w:rPr>
        <w:t xml:space="preserve">Кедергісі </w:t>
      </w:r>
      <w:r w:rsidR="0073383F">
        <w:rPr>
          <w:rFonts w:ascii="Times New Roman" w:eastAsiaTheme="minorEastAsia" w:hAnsi="Times New Roman" w:cs="Times New Roman"/>
          <w:sz w:val="28"/>
          <w:szCs w:val="28"/>
          <w:lang w:val="en-US"/>
        </w:rPr>
        <w:t>R</w:t>
      </w:r>
      <w:r w:rsidRPr="0073383F">
        <w:rPr>
          <w:rFonts w:ascii="Times New Roman" w:eastAsiaTheme="minorEastAsia" w:hAnsi="Times New Roman" w:cs="Times New Roman"/>
          <w:sz w:val="28"/>
          <w:szCs w:val="28"/>
        </w:rPr>
        <w:t xml:space="preserve"> </w:t>
      </w:r>
      <w:r w:rsidR="0073383F" w:rsidRPr="0073383F">
        <w:rPr>
          <w:rFonts w:ascii="Times New Roman" w:eastAsiaTheme="minorEastAsia" w:hAnsi="Times New Roman" w:cs="Times New Roman"/>
          <w:sz w:val="28"/>
          <w:szCs w:val="28"/>
        </w:rPr>
        <w:t>өткізгішпен</w:t>
      </w:r>
      <w:r w:rsidRPr="0073383F">
        <w:rPr>
          <w:rFonts w:ascii="Times New Roman" w:eastAsiaTheme="minorEastAsia" w:hAnsi="Times New Roman" w:cs="Times New Roman"/>
          <w:sz w:val="28"/>
          <w:szCs w:val="28"/>
        </w:rPr>
        <w:t xml:space="preserve"> тұйықталған қандайда бір элементін қарастырайық. (12.3.2-сызба)</w:t>
      </w:r>
    </w:p>
    <w:p w14:paraId="06078B16" w14:textId="562C995F" w:rsidR="0073383F" w:rsidRDefault="0073383F" w:rsidP="0073383F">
      <w:pPr>
        <w:ind w:firstLine="708"/>
        <w:jc w:val="center"/>
        <w:rPr>
          <w:rFonts w:ascii="Times New Roman" w:eastAsiaTheme="minorEastAsia" w:hAnsi="Times New Roman" w:cs="Times New Roman"/>
          <w:sz w:val="28"/>
          <w:szCs w:val="28"/>
          <w:lang w:val="en-US"/>
        </w:rPr>
      </w:pPr>
      <w:r w:rsidRPr="0073383F">
        <w:rPr>
          <w:rFonts w:ascii="Times New Roman" w:eastAsiaTheme="minorEastAsia" w:hAnsi="Times New Roman" w:cs="Times New Roman"/>
          <w:noProof/>
          <w:sz w:val="28"/>
          <w:szCs w:val="28"/>
          <w:lang w:val="en-US"/>
        </w:rPr>
        <w:drawing>
          <wp:inline distT="0" distB="0" distL="0" distR="0" wp14:anchorId="0804A420" wp14:editId="351909E3">
            <wp:extent cx="3324689" cy="2838846"/>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324689" cy="2838846"/>
                    </a:xfrm>
                    <a:prstGeom prst="rect">
                      <a:avLst/>
                    </a:prstGeom>
                  </pic:spPr>
                </pic:pic>
              </a:graphicData>
            </a:graphic>
          </wp:inline>
        </w:drawing>
      </w:r>
    </w:p>
    <w:p w14:paraId="24F588F7" w14:textId="2B4A7741" w:rsidR="0073383F" w:rsidRDefault="0073383F" w:rsidP="008620AF">
      <w:pPr>
        <w:ind w:firstLine="708"/>
        <w:jc w:val="both"/>
        <w:rPr>
          <w:rFonts w:ascii="Times New Roman" w:eastAsiaTheme="minorEastAsia" w:hAnsi="Times New Roman" w:cs="Times New Roman"/>
          <w:sz w:val="28"/>
          <w:szCs w:val="28"/>
          <w:lang w:val="en-US"/>
        </w:rPr>
      </w:pPr>
      <w:r w:rsidRPr="0073383F">
        <w:rPr>
          <w:rFonts w:ascii="Times New Roman" w:eastAsiaTheme="minorEastAsia" w:hAnsi="Times New Roman" w:cs="Times New Roman"/>
          <w:sz w:val="28"/>
          <w:szCs w:val="28"/>
        </w:rPr>
        <w:t>Тізбекте тоқ жоқ кезде элементте ешқандай химиялық реакция жүрмейді делік. Тоқ бар кезде электролитке өткен электродтың массасы мынаған тең:</w:t>
      </w:r>
    </w:p>
    <w:p w14:paraId="21C2ABCE" w14:textId="7D444FC9" w:rsidR="0073383F" w:rsidRDefault="0073383F" w:rsidP="00F82C6E">
      <w:pPr>
        <w:ind w:firstLine="708"/>
        <w:jc w:val="center"/>
        <w:rPr>
          <w:rFonts w:ascii="Times New Roman" w:eastAsiaTheme="minorEastAsia" w:hAnsi="Times New Roman" w:cs="Times New Roman"/>
          <w:sz w:val="28"/>
          <w:szCs w:val="28"/>
          <w:lang w:val="en-US"/>
        </w:rPr>
      </w:pPr>
      <w:r w:rsidRPr="0073383F">
        <w:rPr>
          <w:rFonts w:ascii="Times New Roman" w:eastAsiaTheme="minorEastAsia" w:hAnsi="Times New Roman" w:cs="Times New Roman"/>
          <w:noProof/>
          <w:sz w:val="28"/>
          <w:szCs w:val="28"/>
          <w:lang w:val="en-US"/>
        </w:rPr>
        <w:drawing>
          <wp:inline distT="0" distB="0" distL="0" distR="0" wp14:anchorId="40B5CBA1" wp14:editId="1951B1D6">
            <wp:extent cx="628738" cy="304843"/>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28738" cy="304843"/>
                    </a:xfrm>
                    <a:prstGeom prst="rect">
                      <a:avLst/>
                    </a:prstGeom>
                  </pic:spPr>
                </pic:pic>
              </a:graphicData>
            </a:graphic>
          </wp:inline>
        </w:drawing>
      </w:r>
    </w:p>
    <w:p w14:paraId="20BCCEF2" w14:textId="1E096A89" w:rsidR="008620AF" w:rsidRDefault="008620AF" w:rsidP="008620AF">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8620AF">
        <w:rPr>
          <w:rFonts w:ascii="Times New Roman" w:eastAsiaTheme="minorEastAsia" w:hAnsi="Times New Roman" w:cs="Times New Roman"/>
          <w:sz w:val="28"/>
          <w:szCs w:val="28"/>
        </w:rPr>
        <w:t>Мұндағы, К электрод металының элетрохимиялық эквиваленті, д элемент арқылы өткен толық заряд. Сондықтан екі электродтан химиялық реакция кезінде бөлінетін энергия төмендегі формуламен өрнектеледі:</w:t>
      </w:r>
    </w:p>
    <w:p w14:paraId="056E1618" w14:textId="2D48413F" w:rsidR="008620AF" w:rsidRDefault="008620AF" w:rsidP="008620AF">
      <w:pPr>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sz w:val="28"/>
          <w:szCs w:val="28"/>
          <w:lang w:val="en-US"/>
        </w:rPr>
        <w:drawing>
          <wp:inline distT="0" distB="0" distL="0" distR="0" wp14:anchorId="47FBCDF3" wp14:editId="2218C8BB">
            <wp:extent cx="1733792" cy="333422"/>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733792" cy="333422"/>
                    </a:xfrm>
                    <a:prstGeom prst="rect">
                      <a:avLst/>
                    </a:prstGeom>
                  </pic:spPr>
                </pic:pic>
              </a:graphicData>
            </a:graphic>
          </wp:inline>
        </w:drawing>
      </w:r>
    </w:p>
    <w:p w14:paraId="52E44C7B" w14:textId="5556A172" w:rsidR="008620AF" w:rsidRDefault="008620AF" w:rsidP="008620AF">
      <w:pPr>
        <w:ind w:firstLine="708"/>
        <w:jc w:val="both"/>
        <w:rPr>
          <w:rFonts w:ascii="Times New Roman" w:eastAsiaTheme="minorEastAsia" w:hAnsi="Times New Roman" w:cs="Times New Roman"/>
          <w:sz w:val="28"/>
          <w:szCs w:val="28"/>
          <w:lang w:val="en-US"/>
        </w:rPr>
      </w:pPr>
      <w:r w:rsidRPr="008620AF">
        <w:rPr>
          <w:rFonts w:ascii="Times New Roman" w:eastAsiaTheme="minorEastAsia" w:hAnsi="Times New Roman" w:cs="Times New Roman"/>
          <w:sz w:val="28"/>
          <w:szCs w:val="28"/>
        </w:rPr>
        <w:t xml:space="preserve">Элемент тұйықталғанда тізбекте Джоуль-Ленц жылуына айналатын жұмыс істелінеді. Гальваникалық элементтің ішкі кедергісі электролитпен электродтың кедергілерінің қосындысынан тұрады. Тоғы бар элементтің температурасын тұрақты етіп ұстап тұру үшін ол қоршаған ортаға қандай да бір </w:t>
      </w:r>
      <w:r>
        <w:rPr>
          <w:rFonts w:ascii="Times New Roman" w:eastAsiaTheme="minorEastAsia" w:hAnsi="Times New Roman" w:cs="Times New Roman"/>
          <w:sz w:val="28"/>
          <w:szCs w:val="28"/>
          <w:lang w:val="en-US"/>
        </w:rPr>
        <w:t>Q</w:t>
      </w:r>
      <w:r w:rsidRPr="008620AF">
        <w:rPr>
          <w:rFonts w:ascii="Times New Roman" w:eastAsiaTheme="minorEastAsia" w:hAnsi="Times New Roman" w:cs="Times New Roman"/>
          <w:sz w:val="28"/>
          <w:szCs w:val="28"/>
          <w:vertAlign w:val="subscript"/>
          <w:lang w:val="en-US"/>
        </w:rPr>
        <w:t>T</w:t>
      </w:r>
      <w:r>
        <w:rPr>
          <w:rFonts w:ascii="Times New Roman" w:eastAsiaTheme="minorEastAsia" w:hAnsi="Times New Roman" w:cs="Times New Roman"/>
          <w:sz w:val="28"/>
          <w:szCs w:val="28"/>
          <w:lang w:val="en-US"/>
        </w:rPr>
        <w:t xml:space="preserve"> </w:t>
      </w:r>
      <w:r w:rsidRPr="008620AF">
        <w:rPr>
          <w:rFonts w:ascii="Times New Roman" w:eastAsiaTheme="minorEastAsia" w:hAnsi="Times New Roman" w:cs="Times New Roman"/>
          <w:sz w:val="28"/>
          <w:szCs w:val="28"/>
        </w:rPr>
        <w:t>жылу мөлшерін беріп отыру қажет. Осы құбылысқа термодинамиканың бірінші заңын қолданайық:</w:t>
      </w:r>
    </w:p>
    <w:p w14:paraId="7C6B7E9C" w14:textId="6BE9CF28" w:rsidR="008620AF" w:rsidRDefault="008620AF" w:rsidP="008620AF">
      <w:pPr>
        <w:ind w:firstLine="708"/>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sz w:val="28"/>
          <w:szCs w:val="28"/>
          <w:lang w:val="en-US"/>
        </w:rPr>
        <w:drawing>
          <wp:inline distT="0" distB="0" distL="0" distR="0" wp14:anchorId="03BD2407" wp14:editId="0A1BC2A4">
            <wp:extent cx="3439005" cy="42868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439005" cy="428685"/>
                    </a:xfrm>
                    <a:prstGeom prst="rect">
                      <a:avLst/>
                    </a:prstGeom>
                  </pic:spPr>
                </pic:pic>
              </a:graphicData>
            </a:graphic>
          </wp:inline>
        </w:drawing>
      </w:r>
    </w:p>
    <w:p w14:paraId="0CB73C2D" w14:textId="68A9A2C7" w:rsidR="008620AF" w:rsidRDefault="008620AF" w:rsidP="008620AF">
      <w:pPr>
        <w:ind w:firstLine="708"/>
        <w:rPr>
          <w:rFonts w:ascii="Times New Roman" w:eastAsiaTheme="minorEastAsia" w:hAnsi="Times New Roman" w:cs="Times New Roman"/>
          <w:sz w:val="28"/>
          <w:szCs w:val="28"/>
          <w:lang w:val="en-US"/>
        </w:rPr>
      </w:pPr>
      <w:r w:rsidRPr="008620AF">
        <w:rPr>
          <w:rFonts w:ascii="Times New Roman" w:eastAsiaTheme="minorEastAsia" w:hAnsi="Times New Roman" w:cs="Times New Roman"/>
          <w:sz w:val="28"/>
          <w:szCs w:val="28"/>
        </w:rPr>
        <w:t>Мұндағы тоқтың жұмысы А мына формулалармен анықталады:</w:t>
      </w:r>
    </w:p>
    <w:p w14:paraId="1CACF56C" w14:textId="1EA45C1E" w:rsidR="008620AF" w:rsidRDefault="008620AF" w:rsidP="008620AF">
      <w:pPr>
        <w:ind w:firstLine="708"/>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sz w:val="28"/>
          <w:szCs w:val="28"/>
          <w:lang w:val="en-US"/>
        </w:rPr>
        <w:drawing>
          <wp:inline distT="0" distB="0" distL="0" distR="0" wp14:anchorId="226EA2F2" wp14:editId="096DF2A9">
            <wp:extent cx="790685" cy="32389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790685" cy="323895"/>
                    </a:xfrm>
                    <a:prstGeom prst="rect">
                      <a:avLst/>
                    </a:prstGeom>
                  </pic:spPr>
                </pic:pic>
              </a:graphicData>
            </a:graphic>
          </wp:inline>
        </w:drawing>
      </w:r>
    </w:p>
    <w:p w14:paraId="40606FD8" w14:textId="0AE514E8" w:rsidR="008620AF" w:rsidRDefault="008620AF" w:rsidP="008620AF">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Немесе</w:t>
      </w:r>
    </w:p>
    <w:p w14:paraId="726CD95D" w14:textId="65199917" w:rsidR="008620AF" w:rsidRDefault="008620AF" w:rsidP="008620AF">
      <w:pPr>
        <w:ind w:firstLine="708"/>
        <w:jc w:val="center"/>
        <w:rPr>
          <w:rFonts w:ascii="Times New Roman" w:eastAsiaTheme="minorEastAsia" w:hAnsi="Times New Roman" w:cs="Times New Roman"/>
          <w:sz w:val="28"/>
          <w:szCs w:val="28"/>
        </w:rPr>
      </w:pPr>
      <w:r w:rsidRPr="008620AF">
        <w:rPr>
          <w:rFonts w:ascii="Times New Roman" w:eastAsiaTheme="minorEastAsia" w:hAnsi="Times New Roman" w:cs="Times New Roman"/>
          <w:sz w:val="28"/>
          <w:szCs w:val="28"/>
        </w:rPr>
        <w:lastRenderedPageBreak/>
        <w:drawing>
          <wp:inline distT="0" distB="0" distL="0" distR="0" wp14:anchorId="2212E851" wp14:editId="4A67208D">
            <wp:extent cx="1057423" cy="419158"/>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057423" cy="419158"/>
                    </a:xfrm>
                    <a:prstGeom prst="rect">
                      <a:avLst/>
                    </a:prstGeom>
                  </pic:spPr>
                </pic:pic>
              </a:graphicData>
            </a:graphic>
          </wp:inline>
        </w:drawing>
      </w:r>
    </w:p>
    <w:p w14:paraId="6E0274D6" w14:textId="24FB6D21" w:rsidR="008620AF" w:rsidRDefault="008620AF" w:rsidP="0022265E">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ε</w:t>
      </w:r>
      <w:r w:rsidRPr="008620AF">
        <w:rPr>
          <w:rFonts w:ascii="Times New Roman" w:eastAsiaTheme="minorEastAsia" w:hAnsi="Times New Roman" w:cs="Times New Roman"/>
          <w:sz w:val="28"/>
          <w:szCs w:val="28"/>
        </w:rPr>
        <w:t xml:space="preserve"> берілген химиялық реакцияның бір заряд үшін есептелген максимал жұмысы. Энергияның сақталу заңы бойынша, төмендегі теңдік орындалады:</w:t>
      </w:r>
    </w:p>
    <w:p w14:paraId="0BFE005C" w14:textId="48CE87A7" w:rsidR="008620AF" w:rsidRDefault="008620AF" w:rsidP="008620AF">
      <w:pPr>
        <w:ind w:firstLine="708"/>
        <w:jc w:val="center"/>
        <w:rPr>
          <w:rFonts w:ascii="Times New Roman" w:eastAsiaTheme="minorEastAsia" w:hAnsi="Times New Roman" w:cs="Times New Roman"/>
          <w:sz w:val="28"/>
          <w:szCs w:val="28"/>
        </w:rPr>
      </w:pPr>
      <w:r w:rsidRPr="008620AF">
        <w:rPr>
          <w:rFonts w:ascii="Times New Roman" w:eastAsiaTheme="minorEastAsia" w:hAnsi="Times New Roman" w:cs="Times New Roman"/>
          <w:sz w:val="28"/>
          <w:szCs w:val="28"/>
        </w:rPr>
        <w:drawing>
          <wp:inline distT="0" distB="0" distL="0" distR="0" wp14:anchorId="3636F6E6" wp14:editId="75AA983D">
            <wp:extent cx="1876687" cy="40010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876687" cy="400106"/>
                    </a:xfrm>
                    <a:prstGeom prst="rect">
                      <a:avLst/>
                    </a:prstGeom>
                  </pic:spPr>
                </pic:pic>
              </a:graphicData>
            </a:graphic>
          </wp:inline>
        </w:drawing>
      </w:r>
    </w:p>
    <w:p w14:paraId="38B300DF" w14:textId="2D601DFF" w:rsidR="008620AF" w:rsidRPr="0022265E" w:rsidRDefault="008620AF" w:rsidP="0022265E">
      <w:pPr>
        <w:ind w:firstLine="708"/>
        <w:jc w:val="both"/>
        <w:rPr>
          <w:rFonts w:ascii="Times New Roman" w:eastAsiaTheme="minorEastAsia" w:hAnsi="Times New Roman" w:cs="Times New Roman"/>
          <w:sz w:val="28"/>
          <w:szCs w:val="28"/>
        </w:rPr>
      </w:pPr>
      <w:r w:rsidRPr="0022265E">
        <w:rPr>
          <w:rFonts w:ascii="Times New Roman" w:eastAsiaTheme="minorEastAsia" w:hAnsi="Times New Roman" w:cs="Times New Roman"/>
          <w:sz w:val="28"/>
          <w:szCs w:val="28"/>
        </w:rPr>
        <w:t xml:space="preserve">Мұндағы, </w:t>
      </w:r>
      <w:r w:rsidRPr="0022265E">
        <w:rPr>
          <w:rFonts w:ascii="Times New Roman" w:eastAsiaTheme="minorEastAsia" w:hAnsi="Times New Roman" w:cs="Times New Roman"/>
          <w:sz w:val="28"/>
          <w:szCs w:val="28"/>
        </w:rPr>
        <w:t xml:space="preserve">r </w:t>
      </w:r>
      <w:r w:rsidRPr="0022265E">
        <w:rPr>
          <w:rFonts w:ascii="Times New Roman" w:eastAsiaTheme="minorEastAsia" w:hAnsi="Times New Roman" w:cs="Times New Roman"/>
          <w:sz w:val="28"/>
          <w:szCs w:val="28"/>
        </w:rPr>
        <w:t>-</w:t>
      </w:r>
      <w:r w:rsidRPr="0022265E">
        <w:rPr>
          <w:rFonts w:ascii="Times New Roman" w:eastAsiaTheme="minorEastAsia" w:hAnsi="Times New Roman" w:cs="Times New Roman"/>
          <w:sz w:val="28"/>
          <w:szCs w:val="28"/>
        </w:rPr>
        <w:t xml:space="preserve"> </w:t>
      </w:r>
      <w:r w:rsidRPr="0022265E">
        <w:rPr>
          <w:rFonts w:ascii="Times New Roman" w:eastAsiaTheme="minorEastAsia" w:hAnsi="Times New Roman" w:cs="Times New Roman"/>
          <w:sz w:val="28"/>
          <w:szCs w:val="28"/>
        </w:rPr>
        <w:t xml:space="preserve">элементтің ішкі кедергісі. Теңдіктің екі жағын зарядтың </w:t>
      </w:r>
      <w:r w:rsidR="0022265E" w:rsidRPr="0022265E">
        <w:rPr>
          <w:rFonts w:ascii="Times New Roman" w:eastAsiaTheme="minorEastAsia" w:hAnsi="Times New Roman" w:cs="Times New Roman"/>
          <w:sz w:val="28"/>
          <w:szCs w:val="28"/>
        </w:rPr>
        <w:t>шамасына</w:t>
      </w:r>
      <w:r w:rsidRPr="0022265E">
        <w:rPr>
          <w:rFonts w:ascii="Times New Roman" w:eastAsiaTheme="minorEastAsia" w:hAnsi="Times New Roman" w:cs="Times New Roman"/>
          <w:sz w:val="28"/>
          <w:szCs w:val="28"/>
        </w:rPr>
        <w:t xml:space="preserve"> </w:t>
      </w:r>
      <w:r w:rsidR="0022265E" w:rsidRPr="0022265E">
        <w:rPr>
          <w:rFonts w:ascii="Times New Roman" w:eastAsiaTheme="minorEastAsia" w:hAnsi="Times New Roman" w:cs="Times New Roman"/>
          <w:sz w:val="28"/>
          <w:szCs w:val="28"/>
        </w:rPr>
        <w:t xml:space="preserve">q = </w:t>
      </w:r>
      <w:proofErr w:type="spellStart"/>
      <w:r w:rsidRPr="0022265E">
        <w:rPr>
          <w:rFonts w:ascii="Times New Roman" w:eastAsiaTheme="minorEastAsia" w:hAnsi="Times New Roman" w:cs="Times New Roman"/>
          <w:sz w:val="28"/>
          <w:szCs w:val="28"/>
        </w:rPr>
        <w:t>it</w:t>
      </w:r>
      <w:proofErr w:type="spellEnd"/>
      <w:r w:rsidRPr="0022265E">
        <w:rPr>
          <w:rFonts w:ascii="Times New Roman" w:eastAsiaTheme="minorEastAsia" w:hAnsi="Times New Roman" w:cs="Times New Roman"/>
          <w:sz w:val="28"/>
          <w:szCs w:val="28"/>
        </w:rPr>
        <w:t xml:space="preserve"> бөлсек, тұйық тізбек үшін Ом заңы шығады: </w:t>
      </w:r>
    </w:p>
    <w:p w14:paraId="76B30408" w14:textId="427C912A" w:rsidR="008620AF" w:rsidRDefault="008620AF" w:rsidP="008620AF">
      <w:pPr>
        <w:ind w:firstLine="708"/>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sz w:val="28"/>
          <w:szCs w:val="28"/>
        </w:rPr>
        <w:drawing>
          <wp:inline distT="0" distB="0" distL="0" distR="0" wp14:anchorId="3FD9C163" wp14:editId="1FDCD799">
            <wp:extent cx="4001058" cy="619211"/>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001058" cy="619211"/>
                    </a:xfrm>
                    <a:prstGeom prst="rect">
                      <a:avLst/>
                    </a:prstGeom>
                  </pic:spPr>
                </pic:pic>
              </a:graphicData>
            </a:graphic>
          </wp:inline>
        </w:drawing>
      </w:r>
    </w:p>
    <w:p w14:paraId="4656B83F" w14:textId="677FF9CB" w:rsidR="0022265E" w:rsidRPr="0022265E" w:rsidRDefault="0022265E" w:rsidP="0022265E">
      <w:pPr>
        <w:ind w:firstLine="708"/>
        <w:jc w:val="both"/>
        <w:rPr>
          <w:rFonts w:ascii="Times New Roman" w:eastAsiaTheme="minorEastAsia" w:hAnsi="Times New Roman" w:cs="Times New Roman"/>
          <w:sz w:val="28"/>
          <w:szCs w:val="28"/>
        </w:rPr>
      </w:pPr>
      <w:r w:rsidRPr="0022265E">
        <w:rPr>
          <w:rFonts w:ascii="Times New Roman" w:eastAsiaTheme="minorEastAsia" w:hAnsi="Times New Roman" w:cs="Times New Roman"/>
          <w:sz w:val="28"/>
          <w:szCs w:val="28"/>
        </w:rPr>
        <w:t>(12.3.15) формуласы кез келген гальваникалық элемент үшін оның өзіне тән ЭҚК енгізуге болатындығын көрсетеді. Максимал жұмыстың А ж</w:t>
      </w:r>
      <w:r>
        <w:rPr>
          <w:rFonts w:ascii="Times New Roman" w:eastAsiaTheme="minorEastAsia" w:hAnsi="Times New Roman" w:cs="Times New Roman"/>
          <w:sz w:val="28"/>
          <w:szCs w:val="28"/>
        </w:rPr>
        <w:t>ә</w:t>
      </w:r>
      <w:r w:rsidRPr="0022265E">
        <w:rPr>
          <w:rFonts w:ascii="Times New Roman" w:eastAsiaTheme="minorEastAsia" w:hAnsi="Times New Roman" w:cs="Times New Roman"/>
          <w:sz w:val="28"/>
          <w:szCs w:val="28"/>
        </w:rPr>
        <w:t xml:space="preserve">не </w:t>
      </w:r>
      <w:r w:rsidRPr="0022265E">
        <w:rPr>
          <w:rFonts w:ascii="Times New Roman" w:eastAsiaTheme="minorEastAsia" w:hAnsi="Times New Roman" w:cs="Times New Roman"/>
          <w:sz w:val="28"/>
          <w:szCs w:val="28"/>
        </w:rPr>
        <w:t>химиялық</w:t>
      </w:r>
      <w:r w:rsidRPr="0022265E">
        <w:rPr>
          <w:rFonts w:ascii="Times New Roman" w:eastAsiaTheme="minorEastAsia" w:hAnsi="Times New Roman" w:cs="Times New Roman"/>
          <w:sz w:val="28"/>
          <w:szCs w:val="28"/>
        </w:rPr>
        <w:t xml:space="preserve"> реакциясының </w:t>
      </w:r>
      <w:r>
        <w:rPr>
          <w:rFonts w:ascii="Times New Roman" w:eastAsiaTheme="minorEastAsia" w:hAnsi="Times New Roman" w:cs="Times New Roman"/>
          <w:sz w:val="28"/>
          <w:szCs w:val="28"/>
          <w:lang w:val="en-US"/>
        </w:rPr>
        <w:t>Q</w:t>
      </w:r>
      <w:r w:rsidRPr="0022265E">
        <w:rPr>
          <w:rFonts w:ascii="Times New Roman" w:eastAsiaTheme="minorEastAsia" w:hAnsi="Times New Roman" w:cs="Times New Roman"/>
          <w:sz w:val="28"/>
          <w:szCs w:val="28"/>
        </w:rPr>
        <w:t>х энергиясының шамалары электродтың, электролиттердің табиғатына тәуелді. Сондықтан гальваникалық элементтің ЭКК оған енетін заттардың тегіне ғана тәуелді. Біз тоқ көзі ретінде гальваникалық элементті қарастырып, Ом заңын алдық.</w:t>
      </w:r>
    </w:p>
    <w:sectPr w:rsidR="0022265E" w:rsidRPr="0022265E"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290276C8"/>
    <w:multiLevelType w:val="hybridMultilevel"/>
    <w:tmpl w:val="E9A85DD8"/>
    <w:lvl w:ilvl="0" w:tplc="66068D30">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2D4E3A44"/>
    <w:multiLevelType w:val="hybridMultilevel"/>
    <w:tmpl w:val="1D103632"/>
    <w:lvl w:ilvl="0" w:tplc="DE9ECC7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4"/>
  </w:num>
  <w:num w:numId="2" w16cid:durableId="997222539">
    <w:abstractNumId w:val="5"/>
  </w:num>
  <w:num w:numId="3" w16cid:durableId="2075615262">
    <w:abstractNumId w:val="6"/>
  </w:num>
  <w:num w:numId="4" w16cid:durableId="1478841483">
    <w:abstractNumId w:val="3"/>
  </w:num>
  <w:num w:numId="5" w16cid:durableId="1535147428">
    <w:abstractNumId w:val="0"/>
  </w:num>
  <w:num w:numId="6" w16cid:durableId="230778969">
    <w:abstractNumId w:val="2"/>
  </w:num>
  <w:num w:numId="7" w16cid:durableId="12666880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0D6D6C"/>
    <w:rsid w:val="000F079E"/>
    <w:rsid w:val="001613F4"/>
    <w:rsid w:val="0021385F"/>
    <w:rsid w:val="0022075C"/>
    <w:rsid w:val="0022265E"/>
    <w:rsid w:val="00292C43"/>
    <w:rsid w:val="002960A4"/>
    <w:rsid w:val="002B66CF"/>
    <w:rsid w:val="00315E0A"/>
    <w:rsid w:val="00340A47"/>
    <w:rsid w:val="0035480F"/>
    <w:rsid w:val="003613CB"/>
    <w:rsid w:val="00372B36"/>
    <w:rsid w:val="003A0C0A"/>
    <w:rsid w:val="003C5C26"/>
    <w:rsid w:val="003F63BE"/>
    <w:rsid w:val="00462081"/>
    <w:rsid w:val="00481E7F"/>
    <w:rsid w:val="004C7739"/>
    <w:rsid w:val="004D3B45"/>
    <w:rsid w:val="00503D4C"/>
    <w:rsid w:val="00504246"/>
    <w:rsid w:val="00506858"/>
    <w:rsid w:val="00530E73"/>
    <w:rsid w:val="00542A6F"/>
    <w:rsid w:val="00546550"/>
    <w:rsid w:val="00552762"/>
    <w:rsid w:val="00562BB4"/>
    <w:rsid w:val="00580125"/>
    <w:rsid w:val="005B172B"/>
    <w:rsid w:val="0066627D"/>
    <w:rsid w:val="00692E48"/>
    <w:rsid w:val="006A7D1A"/>
    <w:rsid w:val="006C3A60"/>
    <w:rsid w:val="007325BF"/>
    <w:rsid w:val="0073383F"/>
    <w:rsid w:val="00753AE4"/>
    <w:rsid w:val="00777459"/>
    <w:rsid w:val="007B07BF"/>
    <w:rsid w:val="008345D3"/>
    <w:rsid w:val="008620AF"/>
    <w:rsid w:val="008B0B15"/>
    <w:rsid w:val="009272E4"/>
    <w:rsid w:val="00942BA8"/>
    <w:rsid w:val="00943C38"/>
    <w:rsid w:val="009A4089"/>
    <w:rsid w:val="009C1A30"/>
    <w:rsid w:val="009D5356"/>
    <w:rsid w:val="00A144A1"/>
    <w:rsid w:val="00AD4A01"/>
    <w:rsid w:val="00AE7ACE"/>
    <w:rsid w:val="00AF325D"/>
    <w:rsid w:val="00B2614B"/>
    <w:rsid w:val="00BA4A5F"/>
    <w:rsid w:val="00BC5014"/>
    <w:rsid w:val="00BD7436"/>
    <w:rsid w:val="00C225DE"/>
    <w:rsid w:val="00C23D07"/>
    <w:rsid w:val="00CC063A"/>
    <w:rsid w:val="00CD4EC5"/>
    <w:rsid w:val="00CD72F9"/>
    <w:rsid w:val="00D04DA9"/>
    <w:rsid w:val="00D05276"/>
    <w:rsid w:val="00D23E0F"/>
    <w:rsid w:val="00DC5D61"/>
    <w:rsid w:val="00DF7173"/>
    <w:rsid w:val="00E518DF"/>
    <w:rsid w:val="00E65D17"/>
    <w:rsid w:val="00EC1471"/>
    <w:rsid w:val="00EF017A"/>
    <w:rsid w:val="00F125FA"/>
    <w:rsid w:val="00F20E55"/>
    <w:rsid w:val="00F54DC8"/>
    <w:rsid w:val="00F66917"/>
    <w:rsid w:val="00F76696"/>
    <w:rsid w:val="00F82C6E"/>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0" Type="http://schemas.openxmlformats.org/officeDocument/2006/relationships/image" Target="media/image15.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1411</TotalTime>
  <Pages>9</Pages>
  <Words>1575</Words>
  <Characters>8982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28</cp:revision>
  <dcterms:created xsi:type="dcterms:W3CDTF">2024-11-14T19:23:00Z</dcterms:created>
  <dcterms:modified xsi:type="dcterms:W3CDTF">2024-11-16T16:21:00Z</dcterms:modified>
</cp:coreProperties>
</file>